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0D5" w:rsidRPr="00CD17BE" w:rsidRDefault="005750D5" w:rsidP="00DD198B">
      <w:pPr>
        <w:pStyle w:val="Heading1"/>
        <w:spacing w:line="300" w:lineRule="auto"/>
      </w:pPr>
      <w:bookmarkStart w:id="0" w:name="_Toc353191343"/>
    </w:p>
    <w:p w:rsidR="005750D5" w:rsidRPr="00CD17BE" w:rsidRDefault="005750D5" w:rsidP="00DD198B">
      <w:pPr>
        <w:pStyle w:val="Heading1"/>
        <w:spacing w:line="300" w:lineRule="auto"/>
      </w:pPr>
    </w:p>
    <w:p w:rsidR="005750D5" w:rsidRPr="00CD17BE" w:rsidRDefault="005750D5" w:rsidP="00DD198B">
      <w:pPr>
        <w:pStyle w:val="Heading1"/>
        <w:spacing w:line="300" w:lineRule="auto"/>
      </w:pPr>
    </w:p>
    <w:p w:rsidR="005750D5" w:rsidRPr="00CD17BE" w:rsidRDefault="0084284C" w:rsidP="00AB4CD0">
      <w:pPr>
        <w:jc w:val="center"/>
        <w:rPr>
          <w:sz w:val="52"/>
          <w:szCs w:val="52"/>
          <w:lang w:val="en-GB"/>
        </w:rPr>
      </w:pPr>
      <w:r w:rsidRPr="00CD17BE">
        <w:rPr>
          <w:rFonts w:ascii="Arial" w:hAnsi="Arial" w:cs="Arial"/>
          <w:b/>
          <w:sz w:val="52"/>
          <w:szCs w:val="52"/>
          <w:lang w:val="en-GB"/>
        </w:rPr>
        <w:t>Enterprise Finance Guarantee</w:t>
      </w:r>
    </w:p>
    <w:p w:rsidR="005750D5" w:rsidRPr="00CD17BE" w:rsidRDefault="005750D5" w:rsidP="00DD198B">
      <w:pPr>
        <w:spacing w:line="300" w:lineRule="auto"/>
        <w:jc w:val="center"/>
        <w:rPr>
          <w:rFonts w:ascii="Arial" w:hAnsi="Arial" w:cs="Arial"/>
          <w:lang w:val="en-GB"/>
        </w:rPr>
      </w:pPr>
    </w:p>
    <w:p w:rsidR="005750D5" w:rsidRPr="00CD17BE" w:rsidRDefault="005750D5" w:rsidP="00DD198B">
      <w:pPr>
        <w:spacing w:line="300" w:lineRule="auto"/>
        <w:jc w:val="center"/>
        <w:rPr>
          <w:rFonts w:ascii="Arial" w:hAnsi="Arial" w:cs="Arial"/>
          <w:lang w:val="en-GB"/>
        </w:rPr>
      </w:pPr>
    </w:p>
    <w:p w:rsidR="005750D5" w:rsidRPr="00CD17BE" w:rsidRDefault="00892DDA" w:rsidP="00DD198B">
      <w:pPr>
        <w:spacing w:line="300" w:lineRule="auto"/>
        <w:jc w:val="center"/>
        <w:rPr>
          <w:rFonts w:ascii="Arial" w:hAnsi="Arial" w:cs="Arial"/>
          <w:lang w:val="en-GB"/>
        </w:rPr>
      </w:pPr>
      <w:r w:rsidRPr="00CD17BE">
        <w:rPr>
          <w:rFonts w:ascii="Arial" w:hAnsi="Arial" w:cs="Arial"/>
          <w:sz w:val="32"/>
          <w:szCs w:val="32"/>
          <w:lang w:val="en-GB"/>
        </w:rPr>
        <w:t xml:space="preserve">An </w:t>
      </w:r>
      <w:r w:rsidR="00E216EF" w:rsidRPr="00CD17BE">
        <w:rPr>
          <w:rFonts w:ascii="Arial" w:hAnsi="Arial" w:cs="Arial"/>
          <w:sz w:val="32"/>
          <w:szCs w:val="32"/>
          <w:lang w:val="en-GB"/>
        </w:rPr>
        <w:t>Opportunity for Lending Institutions to Partner with the British Business Bank</w:t>
      </w:r>
      <w:r w:rsidR="003131B7" w:rsidRPr="00CD17BE">
        <w:rPr>
          <w:rFonts w:ascii="Arial" w:hAnsi="Arial" w:cs="Arial"/>
          <w:sz w:val="32"/>
          <w:szCs w:val="32"/>
          <w:lang w:val="en-GB"/>
        </w:rPr>
        <w:t xml:space="preserve"> </w:t>
      </w:r>
    </w:p>
    <w:p w:rsidR="005750D5" w:rsidRPr="00CD17BE" w:rsidRDefault="005750D5" w:rsidP="00DD198B">
      <w:pPr>
        <w:spacing w:line="300" w:lineRule="auto"/>
        <w:jc w:val="center"/>
        <w:rPr>
          <w:rFonts w:ascii="Arial" w:hAnsi="Arial" w:cs="Arial"/>
          <w:lang w:val="en-GB"/>
        </w:rPr>
      </w:pPr>
    </w:p>
    <w:p w:rsidR="005750D5" w:rsidRPr="00CD17BE" w:rsidRDefault="005750D5" w:rsidP="00DD198B">
      <w:pPr>
        <w:spacing w:line="300" w:lineRule="auto"/>
        <w:jc w:val="center"/>
        <w:rPr>
          <w:rFonts w:ascii="Arial" w:hAnsi="Arial" w:cs="Arial"/>
          <w:lang w:val="en-GB"/>
        </w:rPr>
      </w:pPr>
    </w:p>
    <w:p w:rsidR="005750D5" w:rsidRPr="00CD17BE" w:rsidRDefault="005750D5" w:rsidP="00DD198B">
      <w:pPr>
        <w:spacing w:line="300" w:lineRule="auto"/>
        <w:jc w:val="center"/>
        <w:rPr>
          <w:rFonts w:ascii="Arial" w:hAnsi="Arial" w:cs="Arial"/>
          <w:lang w:val="en-GB"/>
        </w:rPr>
      </w:pPr>
    </w:p>
    <w:p w:rsidR="005750D5" w:rsidRPr="00CD17BE" w:rsidRDefault="005750D5" w:rsidP="00DD198B">
      <w:pPr>
        <w:spacing w:line="300" w:lineRule="auto"/>
        <w:jc w:val="center"/>
        <w:rPr>
          <w:rFonts w:ascii="Arial" w:hAnsi="Arial" w:cs="Arial"/>
          <w:lang w:val="en-GB"/>
        </w:rPr>
      </w:pPr>
    </w:p>
    <w:p w:rsidR="0021197A" w:rsidRDefault="00BD2DB4" w:rsidP="00CB4FCF">
      <w:pPr>
        <w:spacing w:line="300" w:lineRule="auto"/>
        <w:jc w:val="center"/>
        <w:rPr>
          <w:b/>
          <w:sz w:val="32"/>
          <w:szCs w:val="32"/>
        </w:rPr>
      </w:pPr>
      <w:r>
        <w:rPr>
          <w:rStyle w:val="Emphasis"/>
          <w:rFonts w:ascii="Arial" w:hAnsi="Arial" w:cs="Arial"/>
          <w:i w:val="0"/>
          <w:lang w:val="en-GB"/>
        </w:rPr>
        <w:t>21</w:t>
      </w:r>
      <w:r w:rsidRPr="007136C2">
        <w:rPr>
          <w:rStyle w:val="Emphasis"/>
          <w:rFonts w:ascii="Arial" w:hAnsi="Arial" w:cs="Arial"/>
          <w:i w:val="0"/>
          <w:vertAlign w:val="superscript"/>
          <w:lang w:val="en-GB"/>
        </w:rPr>
        <w:t>st</w:t>
      </w:r>
      <w:r>
        <w:rPr>
          <w:rStyle w:val="Emphasis"/>
          <w:rFonts w:ascii="Arial" w:hAnsi="Arial" w:cs="Arial"/>
          <w:i w:val="0"/>
          <w:lang w:val="en-GB"/>
        </w:rPr>
        <w:t xml:space="preserve"> </w:t>
      </w:r>
      <w:r w:rsidR="0095637B" w:rsidRPr="00CD17BE">
        <w:rPr>
          <w:rStyle w:val="Emphasis"/>
          <w:rFonts w:ascii="Arial" w:hAnsi="Arial" w:cs="Arial"/>
          <w:i w:val="0"/>
          <w:lang w:val="en-GB"/>
        </w:rPr>
        <w:t xml:space="preserve">June </w:t>
      </w:r>
      <w:r w:rsidR="005750D5" w:rsidRPr="00CD17BE">
        <w:rPr>
          <w:rStyle w:val="Emphasis"/>
          <w:rFonts w:ascii="Arial" w:hAnsi="Arial" w:cs="Arial"/>
          <w:i w:val="0"/>
          <w:lang w:val="en-GB"/>
        </w:rPr>
        <w:t>201</w:t>
      </w:r>
      <w:r w:rsidR="0084284C" w:rsidRPr="00CD17BE">
        <w:rPr>
          <w:rStyle w:val="Emphasis"/>
          <w:rFonts w:ascii="Arial" w:hAnsi="Arial" w:cs="Arial"/>
          <w:i w:val="0"/>
          <w:lang w:val="en-GB"/>
        </w:rPr>
        <w:t>6</w:t>
      </w:r>
      <w:bookmarkStart w:id="1" w:name="_Toc450163189"/>
      <w:r w:rsidR="0021197A">
        <w:br w:type="page"/>
      </w:r>
      <w:r w:rsidR="00E0516E" w:rsidRPr="00F12EDA">
        <w:rPr>
          <w:b/>
          <w:sz w:val="32"/>
          <w:szCs w:val="32"/>
        </w:rPr>
        <w:lastRenderedPageBreak/>
        <w:t>Contents</w:t>
      </w:r>
    </w:p>
    <w:p w:rsidR="00012926" w:rsidRDefault="00AA11C4">
      <w:pPr>
        <w:pStyle w:val="TOC1"/>
        <w:tabs>
          <w:tab w:val="left" w:pos="480"/>
          <w:tab w:val="right" w:pos="9771"/>
        </w:tabs>
        <w:rPr>
          <w:rFonts w:asciiTheme="minorHAnsi" w:hAnsiTheme="minorHAnsi"/>
          <w:b w:val="0"/>
          <w:bCs w:val="0"/>
          <w:caps w:val="0"/>
          <w:noProof/>
          <w:sz w:val="22"/>
          <w:szCs w:val="22"/>
          <w:lang w:val="en-GB" w:eastAsia="en-GB"/>
        </w:rPr>
      </w:pPr>
      <w:r>
        <w:rPr>
          <w:rFonts w:ascii="Arial" w:eastAsia="Times New Roman" w:hAnsi="Arial" w:cs="Arial"/>
          <w:b w:val="0"/>
          <w:bCs w:val="0"/>
          <w:i/>
          <w:iCs/>
          <w:sz w:val="28"/>
          <w:szCs w:val="28"/>
          <w:lang w:val="en-GB" w:eastAsia="en-GB"/>
        </w:rPr>
        <w:fldChar w:fldCharType="begin"/>
      </w:r>
      <w:r>
        <w:rPr>
          <w:rFonts w:ascii="Arial" w:eastAsia="Times New Roman" w:hAnsi="Arial" w:cs="Arial"/>
          <w:b w:val="0"/>
          <w:bCs w:val="0"/>
          <w:i/>
          <w:iCs/>
          <w:sz w:val="28"/>
          <w:szCs w:val="28"/>
          <w:lang w:val="en-GB" w:eastAsia="en-GB"/>
        </w:rPr>
        <w:instrText xml:space="preserve"> TOC \o "1-2" \h \z \u </w:instrText>
      </w:r>
      <w:r>
        <w:rPr>
          <w:rFonts w:ascii="Arial" w:eastAsia="Times New Roman" w:hAnsi="Arial" w:cs="Arial"/>
          <w:b w:val="0"/>
          <w:bCs w:val="0"/>
          <w:i/>
          <w:iCs/>
          <w:sz w:val="28"/>
          <w:szCs w:val="28"/>
          <w:lang w:val="en-GB" w:eastAsia="en-GB"/>
        </w:rPr>
        <w:fldChar w:fldCharType="separate"/>
      </w:r>
      <w:hyperlink w:anchor="_Toc454203545" w:history="1">
        <w:r w:rsidR="00012926" w:rsidRPr="003D648C">
          <w:rPr>
            <w:rStyle w:val="Hyperlink"/>
            <w:noProof/>
          </w:rPr>
          <w:t>1.</w:t>
        </w:r>
        <w:r w:rsidR="00012926">
          <w:rPr>
            <w:rFonts w:asciiTheme="minorHAnsi" w:hAnsiTheme="minorHAnsi"/>
            <w:b w:val="0"/>
            <w:bCs w:val="0"/>
            <w:caps w:val="0"/>
            <w:noProof/>
            <w:sz w:val="22"/>
            <w:szCs w:val="22"/>
            <w:lang w:val="en-GB" w:eastAsia="en-GB"/>
          </w:rPr>
          <w:tab/>
        </w:r>
        <w:r w:rsidR="00012926" w:rsidRPr="003D648C">
          <w:rPr>
            <w:rStyle w:val="Hyperlink"/>
            <w:noProof/>
          </w:rPr>
          <w:t>Introduction</w:t>
        </w:r>
        <w:r w:rsidR="00012926">
          <w:rPr>
            <w:noProof/>
            <w:webHidden/>
          </w:rPr>
          <w:tab/>
        </w:r>
        <w:r w:rsidR="00012926">
          <w:rPr>
            <w:noProof/>
            <w:webHidden/>
          </w:rPr>
          <w:fldChar w:fldCharType="begin"/>
        </w:r>
        <w:r w:rsidR="00012926">
          <w:rPr>
            <w:noProof/>
            <w:webHidden/>
          </w:rPr>
          <w:instrText xml:space="preserve"> PAGEREF _Toc454203545 \h </w:instrText>
        </w:r>
        <w:r w:rsidR="00012926">
          <w:rPr>
            <w:noProof/>
            <w:webHidden/>
          </w:rPr>
        </w:r>
        <w:r w:rsidR="00012926">
          <w:rPr>
            <w:noProof/>
            <w:webHidden/>
          </w:rPr>
          <w:fldChar w:fldCharType="separate"/>
        </w:r>
        <w:r w:rsidR="00012926">
          <w:rPr>
            <w:noProof/>
            <w:webHidden/>
          </w:rPr>
          <w:t>3</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46" w:history="1">
        <w:r w:rsidR="00012926" w:rsidRPr="003D648C">
          <w:rPr>
            <w:rStyle w:val="Hyperlink"/>
            <w:noProof/>
          </w:rPr>
          <w:t>1.1 The British Business Bank</w:t>
        </w:r>
        <w:r w:rsidR="00012926">
          <w:rPr>
            <w:noProof/>
            <w:webHidden/>
          </w:rPr>
          <w:tab/>
        </w:r>
        <w:r w:rsidR="00012926">
          <w:rPr>
            <w:noProof/>
            <w:webHidden/>
          </w:rPr>
          <w:fldChar w:fldCharType="begin"/>
        </w:r>
        <w:r w:rsidR="00012926">
          <w:rPr>
            <w:noProof/>
            <w:webHidden/>
          </w:rPr>
          <w:instrText xml:space="preserve"> PAGEREF _Toc454203546 \h </w:instrText>
        </w:r>
        <w:r w:rsidR="00012926">
          <w:rPr>
            <w:noProof/>
            <w:webHidden/>
          </w:rPr>
        </w:r>
        <w:r w:rsidR="00012926">
          <w:rPr>
            <w:noProof/>
            <w:webHidden/>
          </w:rPr>
          <w:fldChar w:fldCharType="separate"/>
        </w:r>
        <w:r w:rsidR="00012926">
          <w:rPr>
            <w:noProof/>
            <w:webHidden/>
          </w:rPr>
          <w:t>3</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47" w:history="1">
        <w:r w:rsidR="00012926" w:rsidRPr="003D648C">
          <w:rPr>
            <w:rStyle w:val="Hyperlink"/>
            <w:noProof/>
          </w:rPr>
          <w:t>1.2 EFG</w:t>
        </w:r>
        <w:r w:rsidR="00012926">
          <w:rPr>
            <w:noProof/>
            <w:webHidden/>
          </w:rPr>
          <w:tab/>
        </w:r>
        <w:r w:rsidR="00012926">
          <w:rPr>
            <w:noProof/>
            <w:webHidden/>
          </w:rPr>
          <w:fldChar w:fldCharType="begin"/>
        </w:r>
        <w:r w:rsidR="00012926">
          <w:rPr>
            <w:noProof/>
            <w:webHidden/>
          </w:rPr>
          <w:instrText xml:space="preserve"> PAGEREF _Toc454203547 \h </w:instrText>
        </w:r>
        <w:r w:rsidR="00012926">
          <w:rPr>
            <w:noProof/>
            <w:webHidden/>
          </w:rPr>
        </w:r>
        <w:r w:rsidR="00012926">
          <w:rPr>
            <w:noProof/>
            <w:webHidden/>
          </w:rPr>
          <w:fldChar w:fldCharType="separate"/>
        </w:r>
        <w:r w:rsidR="00012926">
          <w:rPr>
            <w:noProof/>
            <w:webHidden/>
          </w:rPr>
          <w:t>3</w:t>
        </w:r>
        <w:r w:rsidR="00012926">
          <w:rPr>
            <w:noProof/>
            <w:webHidden/>
          </w:rPr>
          <w:fldChar w:fldCharType="end"/>
        </w:r>
      </w:hyperlink>
    </w:p>
    <w:p w:rsidR="00012926" w:rsidRDefault="00EF2836">
      <w:pPr>
        <w:pStyle w:val="TOC1"/>
        <w:tabs>
          <w:tab w:val="right" w:pos="9771"/>
        </w:tabs>
        <w:rPr>
          <w:rFonts w:asciiTheme="minorHAnsi" w:hAnsiTheme="minorHAnsi"/>
          <w:b w:val="0"/>
          <w:bCs w:val="0"/>
          <w:caps w:val="0"/>
          <w:noProof/>
          <w:sz w:val="22"/>
          <w:szCs w:val="22"/>
          <w:lang w:val="en-GB" w:eastAsia="en-GB"/>
        </w:rPr>
      </w:pPr>
      <w:hyperlink w:anchor="_Toc454203548" w:history="1">
        <w:r w:rsidR="00012926" w:rsidRPr="003D648C">
          <w:rPr>
            <w:rStyle w:val="Hyperlink"/>
            <w:noProof/>
          </w:rPr>
          <w:t>2. How can EFG be used by Accredited Lenders?</w:t>
        </w:r>
        <w:r w:rsidR="00012926">
          <w:rPr>
            <w:noProof/>
            <w:webHidden/>
          </w:rPr>
          <w:tab/>
        </w:r>
        <w:r w:rsidR="00012926">
          <w:rPr>
            <w:noProof/>
            <w:webHidden/>
          </w:rPr>
          <w:fldChar w:fldCharType="begin"/>
        </w:r>
        <w:r w:rsidR="00012926">
          <w:rPr>
            <w:noProof/>
            <w:webHidden/>
          </w:rPr>
          <w:instrText xml:space="preserve"> PAGEREF _Toc454203548 \h </w:instrText>
        </w:r>
        <w:r w:rsidR="00012926">
          <w:rPr>
            <w:noProof/>
            <w:webHidden/>
          </w:rPr>
        </w:r>
        <w:r w:rsidR="00012926">
          <w:rPr>
            <w:noProof/>
            <w:webHidden/>
          </w:rPr>
          <w:fldChar w:fldCharType="separate"/>
        </w:r>
        <w:r w:rsidR="00012926">
          <w:rPr>
            <w:noProof/>
            <w:webHidden/>
          </w:rPr>
          <w:t>6</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49" w:history="1">
        <w:r w:rsidR="00012926" w:rsidRPr="003D648C">
          <w:rPr>
            <w:rStyle w:val="Hyperlink"/>
            <w:noProof/>
          </w:rPr>
          <w:t>2.1 Key Terms</w:t>
        </w:r>
        <w:r w:rsidR="00012926">
          <w:rPr>
            <w:noProof/>
            <w:webHidden/>
          </w:rPr>
          <w:tab/>
        </w:r>
        <w:r w:rsidR="00012926">
          <w:rPr>
            <w:noProof/>
            <w:webHidden/>
          </w:rPr>
          <w:fldChar w:fldCharType="begin"/>
        </w:r>
        <w:r w:rsidR="00012926">
          <w:rPr>
            <w:noProof/>
            <w:webHidden/>
          </w:rPr>
          <w:instrText xml:space="preserve"> PAGEREF _Toc454203549 \h </w:instrText>
        </w:r>
        <w:r w:rsidR="00012926">
          <w:rPr>
            <w:noProof/>
            <w:webHidden/>
          </w:rPr>
        </w:r>
        <w:r w:rsidR="00012926">
          <w:rPr>
            <w:noProof/>
            <w:webHidden/>
          </w:rPr>
          <w:fldChar w:fldCharType="separate"/>
        </w:r>
        <w:r w:rsidR="00012926">
          <w:rPr>
            <w:noProof/>
            <w:webHidden/>
          </w:rPr>
          <w:t>6</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0" w:history="1">
        <w:r w:rsidR="00012926" w:rsidRPr="003D648C">
          <w:rPr>
            <w:rStyle w:val="Hyperlink"/>
            <w:noProof/>
          </w:rPr>
          <w:t>2.2 EFG supporting Asset Finance Lending</w:t>
        </w:r>
        <w:r w:rsidR="00012926">
          <w:rPr>
            <w:noProof/>
            <w:webHidden/>
          </w:rPr>
          <w:tab/>
        </w:r>
        <w:r w:rsidR="00012926">
          <w:rPr>
            <w:noProof/>
            <w:webHidden/>
          </w:rPr>
          <w:fldChar w:fldCharType="begin"/>
        </w:r>
        <w:r w:rsidR="00012926">
          <w:rPr>
            <w:noProof/>
            <w:webHidden/>
          </w:rPr>
          <w:instrText xml:space="preserve"> PAGEREF _Toc454203550 \h </w:instrText>
        </w:r>
        <w:r w:rsidR="00012926">
          <w:rPr>
            <w:noProof/>
            <w:webHidden/>
          </w:rPr>
        </w:r>
        <w:r w:rsidR="00012926">
          <w:rPr>
            <w:noProof/>
            <w:webHidden/>
          </w:rPr>
          <w:fldChar w:fldCharType="separate"/>
        </w:r>
        <w:r w:rsidR="00012926">
          <w:rPr>
            <w:noProof/>
            <w:webHidden/>
          </w:rPr>
          <w:t>9</w:t>
        </w:r>
        <w:r w:rsidR="00012926">
          <w:rPr>
            <w:noProof/>
            <w:webHidden/>
          </w:rPr>
          <w:fldChar w:fldCharType="end"/>
        </w:r>
      </w:hyperlink>
    </w:p>
    <w:p w:rsidR="00012926" w:rsidRDefault="00EF2836">
      <w:pPr>
        <w:pStyle w:val="TOC1"/>
        <w:tabs>
          <w:tab w:val="right" w:pos="9771"/>
        </w:tabs>
        <w:rPr>
          <w:rFonts w:asciiTheme="minorHAnsi" w:hAnsiTheme="minorHAnsi"/>
          <w:b w:val="0"/>
          <w:bCs w:val="0"/>
          <w:caps w:val="0"/>
          <w:noProof/>
          <w:sz w:val="22"/>
          <w:szCs w:val="22"/>
          <w:lang w:val="en-GB" w:eastAsia="en-GB"/>
        </w:rPr>
      </w:pPr>
      <w:hyperlink w:anchor="_Toc454203551" w:history="1">
        <w:r w:rsidR="00012926" w:rsidRPr="003D648C">
          <w:rPr>
            <w:rStyle w:val="Hyperlink"/>
            <w:noProof/>
          </w:rPr>
          <w:t>3. The Accreditation Process for Prospective New Lenders</w:t>
        </w:r>
        <w:r w:rsidR="00012926">
          <w:rPr>
            <w:noProof/>
            <w:webHidden/>
          </w:rPr>
          <w:tab/>
        </w:r>
        <w:r w:rsidR="00012926">
          <w:rPr>
            <w:noProof/>
            <w:webHidden/>
          </w:rPr>
          <w:fldChar w:fldCharType="begin"/>
        </w:r>
        <w:r w:rsidR="00012926">
          <w:rPr>
            <w:noProof/>
            <w:webHidden/>
          </w:rPr>
          <w:instrText xml:space="preserve"> PAGEREF _Toc454203551 \h </w:instrText>
        </w:r>
        <w:r w:rsidR="00012926">
          <w:rPr>
            <w:noProof/>
            <w:webHidden/>
          </w:rPr>
        </w:r>
        <w:r w:rsidR="00012926">
          <w:rPr>
            <w:noProof/>
            <w:webHidden/>
          </w:rPr>
          <w:fldChar w:fldCharType="separate"/>
        </w:r>
        <w:r w:rsidR="00012926">
          <w:rPr>
            <w:noProof/>
            <w:webHidden/>
          </w:rPr>
          <w:t>11</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2" w:history="1">
        <w:r w:rsidR="00012926" w:rsidRPr="003D648C">
          <w:rPr>
            <w:rStyle w:val="Hyperlink"/>
            <w:noProof/>
          </w:rPr>
          <w:t>3.1 Introduction</w:t>
        </w:r>
        <w:r w:rsidR="00012926">
          <w:rPr>
            <w:noProof/>
            <w:webHidden/>
          </w:rPr>
          <w:tab/>
        </w:r>
        <w:r w:rsidR="00012926">
          <w:rPr>
            <w:noProof/>
            <w:webHidden/>
          </w:rPr>
          <w:fldChar w:fldCharType="begin"/>
        </w:r>
        <w:r w:rsidR="00012926">
          <w:rPr>
            <w:noProof/>
            <w:webHidden/>
          </w:rPr>
          <w:instrText xml:space="preserve"> PAGEREF _Toc454203552 \h </w:instrText>
        </w:r>
        <w:r w:rsidR="00012926">
          <w:rPr>
            <w:noProof/>
            <w:webHidden/>
          </w:rPr>
        </w:r>
        <w:r w:rsidR="00012926">
          <w:rPr>
            <w:noProof/>
            <w:webHidden/>
          </w:rPr>
          <w:fldChar w:fldCharType="separate"/>
        </w:r>
        <w:r w:rsidR="00012926">
          <w:rPr>
            <w:noProof/>
            <w:webHidden/>
          </w:rPr>
          <w:t>11</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3" w:history="1">
        <w:r w:rsidR="00012926" w:rsidRPr="003D648C">
          <w:rPr>
            <w:rStyle w:val="Hyperlink"/>
            <w:noProof/>
          </w:rPr>
          <w:t>3.2 Detailed Guidance</w:t>
        </w:r>
        <w:r w:rsidR="00012926">
          <w:rPr>
            <w:noProof/>
            <w:webHidden/>
          </w:rPr>
          <w:tab/>
        </w:r>
        <w:r w:rsidR="00012926">
          <w:rPr>
            <w:noProof/>
            <w:webHidden/>
          </w:rPr>
          <w:fldChar w:fldCharType="begin"/>
        </w:r>
        <w:r w:rsidR="00012926">
          <w:rPr>
            <w:noProof/>
            <w:webHidden/>
          </w:rPr>
          <w:instrText xml:space="preserve"> PAGEREF _Toc454203553 \h </w:instrText>
        </w:r>
        <w:r w:rsidR="00012926">
          <w:rPr>
            <w:noProof/>
            <w:webHidden/>
          </w:rPr>
        </w:r>
        <w:r w:rsidR="00012926">
          <w:rPr>
            <w:noProof/>
            <w:webHidden/>
          </w:rPr>
          <w:fldChar w:fldCharType="separate"/>
        </w:r>
        <w:r w:rsidR="00012926">
          <w:rPr>
            <w:noProof/>
            <w:webHidden/>
          </w:rPr>
          <w:t>12</w:t>
        </w:r>
        <w:r w:rsidR="00012926">
          <w:rPr>
            <w:noProof/>
            <w:webHidden/>
          </w:rPr>
          <w:fldChar w:fldCharType="end"/>
        </w:r>
      </w:hyperlink>
    </w:p>
    <w:p w:rsidR="00012926" w:rsidRDefault="00EF2836">
      <w:pPr>
        <w:pStyle w:val="TOC1"/>
        <w:tabs>
          <w:tab w:val="right" w:pos="9771"/>
        </w:tabs>
        <w:rPr>
          <w:rFonts w:asciiTheme="minorHAnsi" w:hAnsiTheme="minorHAnsi"/>
          <w:b w:val="0"/>
          <w:bCs w:val="0"/>
          <w:caps w:val="0"/>
          <w:noProof/>
          <w:sz w:val="22"/>
          <w:szCs w:val="22"/>
          <w:lang w:val="en-GB" w:eastAsia="en-GB"/>
        </w:rPr>
      </w:pPr>
      <w:hyperlink w:anchor="_Toc454203554" w:history="1">
        <w:r w:rsidR="00012926" w:rsidRPr="003D648C">
          <w:rPr>
            <w:rStyle w:val="Hyperlink"/>
            <w:noProof/>
          </w:rPr>
          <w:t>4. Requirements</w:t>
        </w:r>
        <w:r w:rsidR="00012926">
          <w:rPr>
            <w:noProof/>
            <w:webHidden/>
          </w:rPr>
          <w:tab/>
        </w:r>
        <w:r w:rsidR="00012926">
          <w:rPr>
            <w:noProof/>
            <w:webHidden/>
          </w:rPr>
          <w:fldChar w:fldCharType="begin"/>
        </w:r>
        <w:r w:rsidR="00012926">
          <w:rPr>
            <w:noProof/>
            <w:webHidden/>
          </w:rPr>
          <w:instrText xml:space="preserve"> PAGEREF _Toc454203554 \h </w:instrText>
        </w:r>
        <w:r w:rsidR="00012926">
          <w:rPr>
            <w:noProof/>
            <w:webHidden/>
          </w:rPr>
        </w:r>
        <w:r w:rsidR="00012926">
          <w:rPr>
            <w:noProof/>
            <w:webHidden/>
          </w:rPr>
          <w:fldChar w:fldCharType="separate"/>
        </w:r>
        <w:r w:rsidR="00012926">
          <w:rPr>
            <w:noProof/>
            <w:webHidden/>
          </w:rPr>
          <w:t>15</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5" w:history="1">
        <w:r w:rsidR="00012926" w:rsidRPr="003D648C">
          <w:rPr>
            <w:rStyle w:val="Hyperlink"/>
            <w:noProof/>
          </w:rPr>
          <w:t>4.1 Lending to SMEs trading in the UK</w:t>
        </w:r>
        <w:r w:rsidR="00012926">
          <w:rPr>
            <w:noProof/>
            <w:webHidden/>
          </w:rPr>
          <w:tab/>
        </w:r>
        <w:r w:rsidR="00012926">
          <w:rPr>
            <w:noProof/>
            <w:webHidden/>
          </w:rPr>
          <w:fldChar w:fldCharType="begin"/>
        </w:r>
        <w:r w:rsidR="00012926">
          <w:rPr>
            <w:noProof/>
            <w:webHidden/>
          </w:rPr>
          <w:instrText xml:space="preserve"> PAGEREF _Toc454203555 \h </w:instrText>
        </w:r>
        <w:r w:rsidR="00012926">
          <w:rPr>
            <w:noProof/>
            <w:webHidden/>
          </w:rPr>
        </w:r>
        <w:r w:rsidR="00012926">
          <w:rPr>
            <w:noProof/>
            <w:webHidden/>
          </w:rPr>
          <w:fldChar w:fldCharType="separate"/>
        </w:r>
        <w:r w:rsidR="00012926">
          <w:rPr>
            <w:noProof/>
            <w:webHidden/>
          </w:rPr>
          <w:t>15</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6" w:history="1">
        <w:r w:rsidR="00012926" w:rsidRPr="003D648C">
          <w:rPr>
            <w:rStyle w:val="Hyperlink"/>
            <w:noProof/>
          </w:rPr>
          <w:t>4.2 Secured Lending</w:t>
        </w:r>
        <w:r w:rsidR="00012926">
          <w:rPr>
            <w:noProof/>
            <w:webHidden/>
          </w:rPr>
          <w:tab/>
        </w:r>
        <w:r w:rsidR="00012926">
          <w:rPr>
            <w:noProof/>
            <w:webHidden/>
          </w:rPr>
          <w:fldChar w:fldCharType="begin"/>
        </w:r>
        <w:r w:rsidR="00012926">
          <w:rPr>
            <w:noProof/>
            <w:webHidden/>
          </w:rPr>
          <w:instrText xml:space="preserve"> PAGEREF _Toc454203556 \h </w:instrText>
        </w:r>
        <w:r w:rsidR="00012926">
          <w:rPr>
            <w:noProof/>
            <w:webHidden/>
          </w:rPr>
        </w:r>
        <w:r w:rsidR="00012926">
          <w:rPr>
            <w:noProof/>
            <w:webHidden/>
          </w:rPr>
          <w:fldChar w:fldCharType="separate"/>
        </w:r>
        <w:r w:rsidR="00012926">
          <w:rPr>
            <w:noProof/>
            <w:webHidden/>
          </w:rPr>
          <w:t>15</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7" w:history="1">
        <w:r w:rsidR="00012926" w:rsidRPr="003D648C">
          <w:rPr>
            <w:rStyle w:val="Hyperlink"/>
            <w:noProof/>
          </w:rPr>
          <w:t>4.3 Additionality</w:t>
        </w:r>
        <w:r w:rsidR="00012926">
          <w:rPr>
            <w:noProof/>
            <w:webHidden/>
          </w:rPr>
          <w:tab/>
        </w:r>
        <w:r w:rsidR="00012926">
          <w:rPr>
            <w:noProof/>
            <w:webHidden/>
          </w:rPr>
          <w:fldChar w:fldCharType="begin"/>
        </w:r>
        <w:r w:rsidR="00012926">
          <w:rPr>
            <w:noProof/>
            <w:webHidden/>
          </w:rPr>
          <w:instrText xml:space="preserve"> PAGEREF _Toc454203557 \h </w:instrText>
        </w:r>
        <w:r w:rsidR="00012926">
          <w:rPr>
            <w:noProof/>
            <w:webHidden/>
          </w:rPr>
        </w:r>
        <w:r w:rsidR="00012926">
          <w:rPr>
            <w:noProof/>
            <w:webHidden/>
          </w:rPr>
          <w:fldChar w:fldCharType="separate"/>
        </w:r>
        <w:r w:rsidR="00012926">
          <w:rPr>
            <w:noProof/>
            <w:webHidden/>
          </w:rPr>
          <w:t>16</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8" w:history="1">
        <w:r w:rsidR="00012926" w:rsidRPr="003D648C">
          <w:rPr>
            <w:rStyle w:val="Hyperlink"/>
            <w:noProof/>
          </w:rPr>
          <w:t>4.4 Critical Mass</w:t>
        </w:r>
        <w:r w:rsidR="00012926">
          <w:rPr>
            <w:noProof/>
            <w:webHidden/>
          </w:rPr>
          <w:tab/>
        </w:r>
        <w:r w:rsidR="00012926">
          <w:rPr>
            <w:noProof/>
            <w:webHidden/>
          </w:rPr>
          <w:fldChar w:fldCharType="begin"/>
        </w:r>
        <w:r w:rsidR="00012926">
          <w:rPr>
            <w:noProof/>
            <w:webHidden/>
          </w:rPr>
          <w:instrText xml:space="preserve"> PAGEREF _Toc454203558 \h </w:instrText>
        </w:r>
        <w:r w:rsidR="00012926">
          <w:rPr>
            <w:noProof/>
            <w:webHidden/>
          </w:rPr>
        </w:r>
        <w:r w:rsidR="00012926">
          <w:rPr>
            <w:noProof/>
            <w:webHidden/>
          </w:rPr>
          <w:fldChar w:fldCharType="separate"/>
        </w:r>
        <w:r w:rsidR="00012926">
          <w:rPr>
            <w:noProof/>
            <w:webHidden/>
          </w:rPr>
          <w:t>16</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59" w:history="1">
        <w:r w:rsidR="00012926" w:rsidRPr="003D648C">
          <w:rPr>
            <w:rStyle w:val="Hyperlink"/>
            <w:noProof/>
          </w:rPr>
          <w:t>4.5 Availability of Capital</w:t>
        </w:r>
        <w:r w:rsidR="00012926">
          <w:rPr>
            <w:noProof/>
            <w:webHidden/>
          </w:rPr>
          <w:tab/>
        </w:r>
        <w:r w:rsidR="00012926">
          <w:rPr>
            <w:noProof/>
            <w:webHidden/>
          </w:rPr>
          <w:fldChar w:fldCharType="begin"/>
        </w:r>
        <w:r w:rsidR="00012926">
          <w:rPr>
            <w:noProof/>
            <w:webHidden/>
          </w:rPr>
          <w:instrText xml:space="preserve"> PAGEREF _Toc454203559 \h </w:instrText>
        </w:r>
        <w:r w:rsidR="00012926">
          <w:rPr>
            <w:noProof/>
            <w:webHidden/>
          </w:rPr>
        </w:r>
        <w:r w:rsidR="00012926">
          <w:rPr>
            <w:noProof/>
            <w:webHidden/>
          </w:rPr>
          <w:fldChar w:fldCharType="separate"/>
        </w:r>
        <w:r w:rsidR="00012926">
          <w:rPr>
            <w:noProof/>
            <w:webHidden/>
          </w:rPr>
          <w:t>16</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60" w:history="1">
        <w:r w:rsidR="00012926" w:rsidRPr="003D648C">
          <w:rPr>
            <w:rStyle w:val="Hyperlink"/>
            <w:noProof/>
          </w:rPr>
          <w:t>4.6 Operations, Management Team and Track Record</w:t>
        </w:r>
        <w:r w:rsidR="00012926">
          <w:rPr>
            <w:noProof/>
            <w:webHidden/>
          </w:rPr>
          <w:tab/>
        </w:r>
        <w:r w:rsidR="00012926">
          <w:rPr>
            <w:noProof/>
            <w:webHidden/>
          </w:rPr>
          <w:fldChar w:fldCharType="begin"/>
        </w:r>
        <w:r w:rsidR="00012926">
          <w:rPr>
            <w:noProof/>
            <w:webHidden/>
          </w:rPr>
          <w:instrText xml:space="preserve"> PAGEREF _Toc454203560 \h </w:instrText>
        </w:r>
        <w:r w:rsidR="00012926">
          <w:rPr>
            <w:noProof/>
            <w:webHidden/>
          </w:rPr>
        </w:r>
        <w:r w:rsidR="00012926">
          <w:rPr>
            <w:noProof/>
            <w:webHidden/>
          </w:rPr>
          <w:fldChar w:fldCharType="separate"/>
        </w:r>
        <w:r w:rsidR="00012926">
          <w:rPr>
            <w:noProof/>
            <w:webHidden/>
          </w:rPr>
          <w:t>16</w:t>
        </w:r>
        <w:r w:rsidR="00012926">
          <w:rPr>
            <w:noProof/>
            <w:webHidden/>
          </w:rPr>
          <w:fldChar w:fldCharType="end"/>
        </w:r>
      </w:hyperlink>
    </w:p>
    <w:p w:rsidR="00012926" w:rsidRDefault="00EF2836">
      <w:pPr>
        <w:pStyle w:val="TOC2"/>
        <w:tabs>
          <w:tab w:val="right" w:pos="9771"/>
        </w:tabs>
        <w:rPr>
          <w:b w:val="0"/>
          <w:bCs w:val="0"/>
          <w:noProof/>
          <w:sz w:val="22"/>
          <w:szCs w:val="22"/>
          <w:lang w:val="en-GB" w:eastAsia="en-GB"/>
        </w:rPr>
      </w:pPr>
      <w:hyperlink w:anchor="_Toc454203561" w:history="1">
        <w:r w:rsidR="00012926" w:rsidRPr="003D648C">
          <w:rPr>
            <w:rStyle w:val="Hyperlink"/>
            <w:noProof/>
          </w:rPr>
          <w:t>4.7 Legal Structure, Regulation and Tax Domicile</w:t>
        </w:r>
        <w:r w:rsidR="00012926">
          <w:rPr>
            <w:noProof/>
            <w:webHidden/>
          </w:rPr>
          <w:tab/>
        </w:r>
        <w:r w:rsidR="00012926">
          <w:rPr>
            <w:noProof/>
            <w:webHidden/>
          </w:rPr>
          <w:fldChar w:fldCharType="begin"/>
        </w:r>
        <w:r w:rsidR="00012926">
          <w:rPr>
            <w:noProof/>
            <w:webHidden/>
          </w:rPr>
          <w:instrText xml:space="preserve"> PAGEREF _Toc454203561 \h </w:instrText>
        </w:r>
        <w:r w:rsidR="00012926">
          <w:rPr>
            <w:noProof/>
            <w:webHidden/>
          </w:rPr>
        </w:r>
        <w:r w:rsidR="00012926">
          <w:rPr>
            <w:noProof/>
            <w:webHidden/>
          </w:rPr>
          <w:fldChar w:fldCharType="separate"/>
        </w:r>
        <w:r w:rsidR="00012926">
          <w:rPr>
            <w:noProof/>
            <w:webHidden/>
          </w:rPr>
          <w:t>17</w:t>
        </w:r>
        <w:r w:rsidR="00012926">
          <w:rPr>
            <w:noProof/>
            <w:webHidden/>
          </w:rPr>
          <w:fldChar w:fldCharType="end"/>
        </w:r>
      </w:hyperlink>
    </w:p>
    <w:p w:rsidR="00012926" w:rsidRDefault="00EF2836">
      <w:pPr>
        <w:pStyle w:val="TOC1"/>
        <w:tabs>
          <w:tab w:val="right" w:pos="9771"/>
        </w:tabs>
        <w:rPr>
          <w:rFonts w:asciiTheme="minorHAnsi" w:hAnsiTheme="minorHAnsi"/>
          <w:b w:val="0"/>
          <w:bCs w:val="0"/>
          <w:caps w:val="0"/>
          <w:noProof/>
          <w:sz w:val="22"/>
          <w:szCs w:val="22"/>
          <w:lang w:val="en-GB" w:eastAsia="en-GB"/>
        </w:rPr>
      </w:pPr>
      <w:hyperlink w:anchor="_Toc454203562" w:history="1">
        <w:r w:rsidR="00012926" w:rsidRPr="003D648C">
          <w:rPr>
            <w:rStyle w:val="Hyperlink"/>
            <w:noProof/>
          </w:rPr>
          <w:t>5. Legal Notice</w:t>
        </w:r>
        <w:r w:rsidR="00012926">
          <w:rPr>
            <w:noProof/>
            <w:webHidden/>
          </w:rPr>
          <w:tab/>
        </w:r>
        <w:r w:rsidR="00012926">
          <w:rPr>
            <w:noProof/>
            <w:webHidden/>
          </w:rPr>
          <w:fldChar w:fldCharType="begin"/>
        </w:r>
        <w:r w:rsidR="00012926">
          <w:rPr>
            <w:noProof/>
            <w:webHidden/>
          </w:rPr>
          <w:instrText xml:space="preserve"> PAGEREF _Toc454203562 \h </w:instrText>
        </w:r>
        <w:r w:rsidR="00012926">
          <w:rPr>
            <w:noProof/>
            <w:webHidden/>
          </w:rPr>
        </w:r>
        <w:r w:rsidR="00012926">
          <w:rPr>
            <w:noProof/>
            <w:webHidden/>
          </w:rPr>
          <w:fldChar w:fldCharType="separate"/>
        </w:r>
        <w:r w:rsidR="00012926">
          <w:rPr>
            <w:noProof/>
            <w:webHidden/>
          </w:rPr>
          <w:t>19</w:t>
        </w:r>
        <w:r w:rsidR="00012926">
          <w:rPr>
            <w:noProof/>
            <w:webHidden/>
          </w:rPr>
          <w:fldChar w:fldCharType="end"/>
        </w:r>
      </w:hyperlink>
    </w:p>
    <w:p w:rsidR="00012926" w:rsidRDefault="00EF2836">
      <w:pPr>
        <w:pStyle w:val="TOC1"/>
        <w:tabs>
          <w:tab w:val="right" w:pos="9771"/>
        </w:tabs>
        <w:rPr>
          <w:rFonts w:asciiTheme="minorHAnsi" w:hAnsiTheme="minorHAnsi"/>
          <w:b w:val="0"/>
          <w:bCs w:val="0"/>
          <w:caps w:val="0"/>
          <w:noProof/>
          <w:sz w:val="22"/>
          <w:szCs w:val="22"/>
          <w:lang w:val="en-GB" w:eastAsia="en-GB"/>
        </w:rPr>
      </w:pPr>
      <w:hyperlink w:anchor="_Toc454203563" w:history="1">
        <w:r w:rsidR="00012926" w:rsidRPr="003D648C">
          <w:rPr>
            <w:rStyle w:val="Hyperlink"/>
            <w:noProof/>
          </w:rPr>
          <w:t>Annex 1 - Enterprise Finance Guarantee: Expression of Interest to become an accredited EFG lender</w:t>
        </w:r>
        <w:r w:rsidR="00012926">
          <w:rPr>
            <w:noProof/>
            <w:webHidden/>
          </w:rPr>
          <w:tab/>
        </w:r>
        <w:r w:rsidR="00012926">
          <w:rPr>
            <w:noProof/>
            <w:webHidden/>
          </w:rPr>
          <w:fldChar w:fldCharType="begin"/>
        </w:r>
        <w:r w:rsidR="00012926">
          <w:rPr>
            <w:noProof/>
            <w:webHidden/>
          </w:rPr>
          <w:instrText xml:space="preserve"> PAGEREF _Toc454203563 \h </w:instrText>
        </w:r>
        <w:r w:rsidR="00012926">
          <w:rPr>
            <w:noProof/>
            <w:webHidden/>
          </w:rPr>
        </w:r>
        <w:r w:rsidR="00012926">
          <w:rPr>
            <w:noProof/>
            <w:webHidden/>
          </w:rPr>
          <w:fldChar w:fldCharType="separate"/>
        </w:r>
        <w:r w:rsidR="00012926">
          <w:rPr>
            <w:noProof/>
            <w:webHidden/>
          </w:rPr>
          <w:t>21</w:t>
        </w:r>
        <w:r w:rsidR="00012926">
          <w:rPr>
            <w:noProof/>
            <w:webHidden/>
          </w:rPr>
          <w:fldChar w:fldCharType="end"/>
        </w:r>
      </w:hyperlink>
    </w:p>
    <w:p w:rsidR="00E0516E" w:rsidRDefault="00AA11C4">
      <w:pPr>
        <w:rPr>
          <w:rFonts w:ascii="Arial" w:eastAsia="Times New Roman" w:hAnsi="Arial" w:cs="Arial"/>
          <w:b/>
          <w:bCs/>
          <w:i/>
          <w:iCs/>
          <w:sz w:val="28"/>
          <w:szCs w:val="28"/>
          <w:lang w:val="en-GB" w:eastAsia="en-GB"/>
        </w:rPr>
      </w:pPr>
      <w:r>
        <w:rPr>
          <w:rFonts w:ascii="Arial" w:eastAsia="Times New Roman" w:hAnsi="Arial" w:cs="Arial"/>
          <w:b/>
          <w:bCs/>
          <w:i/>
          <w:iCs/>
          <w:sz w:val="28"/>
          <w:szCs w:val="28"/>
          <w:lang w:val="en-GB" w:eastAsia="en-GB"/>
        </w:rPr>
        <w:fldChar w:fldCharType="end"/>
      </w:r>
    </w:p>
    <w:p w:rsidR="00E0516E" w:rsidRDefault="0021197A" w:rsidP="00F518A6">
      <w:pPr>
        <w:pStyle w:val="Heading1"/>
        <w:numPr>
          <w:ilvl w:val="0"/>
          <w:numId w:val="8"/>
        </w:numPr>
      </w:pPr>
      <w:bookmarkStart w:id="2" w:name="_Toc454203545"/>
      <w:r>
        <w:lastRenderedPageBreak/>
        <w:t>Introduction</w:t>
      </w:r>
      <w:bookmarkEnd w:id="1"/>
      <w:bookmarkEnd w:id="2"/>
      <w:r w:rsidR="00130591">
        <w:t xml:space="preserve"> </w:t>
      </w:r>
    </w:p>
    <w:p w:rsidR="00E0516E" w:rsidRDefault="00E0516E" w:rsidP="00F12EDA">
      <w:pPr>
        <w:pStyle w:val="Heading2"/>
        <w:ind w:left="720"/>
      </w:pPr>
    </w:p>
    <w:p w:rsidR="00E216EF" w:rsidRPr="00CD17BE" w:rsidRDefault="007B75EF" w:rsidP="007B75EF">
      <w:pPr>
        <w:pStyle w:val="Heading2"/>
      </w:pPr>
      <w:bookmarkStart w:id="3" w:name="_Toc454203546"/>
      <w:r>
        <w:t xml:space="preserve">1.1 </w:t>
      </w:r>
      <w:r w:rsidR="00E0516E">
        <w:t>T</w:t>
      </w:r>
      <w:r w:rsidR="00130591">
        <w:t>he British Business Bank</w:t>
      </w:r>
      <w:bookmarkEnd w:id="3"/>
      <w:r w:rsidR="00130591">
        <w:t xml:space="preserve"> </w:t>
      </w:r>
    </w:p>
    <w:p w:rsidR="0021197A" w:rsidRDefault="0021197A" w:rsidP="0021197A">
      <w:pPr>
        <w:rPr>
          <w:rFonts w:ascii="Calibri" w:hAnsi="Calibri" w:cs="Arial"/>
          <w:sz w:val="22"/>
          <w:szCs w:val="22"/>
        </w:rPr>
      </w:pPr>
    </w:p>
    <w:p w:rsidR="0021197A" w:rsidRPr="00260612" w:rsidRDefault="0021197A" w:rsidP="00A85259">
      <w:pPr>
        <w:rPr>
          <w:rFonts w:ascii="Calibri" w:hAnsi="Calibri" w:cs="Arial"/>
        </w:rPr>
      </w:pPr>
      <w:r w:rsidRPr="00260612">
        <w:rPr>
          <w:rFonts w:ascii="Calibri" w:hAnsi="Calibri" w:cs="Arial"/>
        </w:rPr>
        <w:t>The British Business Bank (“</w:t>
      </w:r>
      <w:r w:rsidRPr="00260612">
        <w:rPr>
          <w:rFonts w:ascii="Calibri" w:hAnsi="Calibri" w:cs="Arial"/>
          <w:b/>
        </w:rPr>
        <w:t>BBB</w:t>
      </w:r>
      <w:r w:rsidRPr="00260612">
        <w:rPr>
          <w:rFonts w:ascii="Calibri" w:hAnsi="Calibri" w:cs="Arial"/>
        </w:rPr>
        <w:t xml:space="preserve">”) is an economic development bank which is 100% owned and funded by the UK Government. Established on 1 November 2014, the BBB’s </w:t>
      </w:r>
      <w:r w:rsidR="00403C71">
        <w:rPr>
          <w:rFonts w:ascii="Calibri" w:hAnsi="Calibri" w:cs="Arial"/>
        </w:rPr>
        <w:t xml:space="preserve">overarching objective </w:t>
      </w:r>
      <w:r w:rsidRPr="00260612">
        <w:rPr>
          <w:rFonts w:ascii="Calibri" w:hAnsi="Calibri" w:cs="Arial"/>
        </w:rPr>
        <w:t xml:space="preserve">is to change </w:t>
      </w:r>
      <w:r w:rsidR="00C5192C" w:rsidRPr="00260612">
        <w:rPr>
          <w:rFonts w:ascii="Calibri" w:hAnsi="Calibri" w:cs="Arial"/>
        </w:rPr>
        <w:t>the structure of the finance market</w:t>
      </w:r>
      <w:r w:rsidR="00E56F1B" w:rsidRPr="00260612">
        <w:rPr>
          <w:rFonts w:ascii="Calibri" w:hAnsi="Calibri" w:cs="Arial"/>
        </w:rPr>
        <w:t>s</w:t>
      </w:r>
      <w:r w:rsidRPr="00260612">
        <w:rPr>
          <w:rFonts w:ascii="Calibri" w:hAnsi="Calibri" w:cs="Arial"/>
        </w:rPr>
        <w:t xml:space="preserve"> for smaller businesses in the UK</w:t>
      </w:r>
      <w:r w:rsidR="00C5192C" w:rsidRPr="00260612">
        <w:rPr>
          <w:rFonts w:ascii="Calibri" w:hAnsi="Calibri" w:cs="Arial"/>
        </w:rPr>
        <w:t>,</w:t>
      </w:r>
      <w:r w:rsidRPr="00260612">
        <w:rPr>
          <w:rFonts w:ascii="Calibri" w:hAnsi="Calibri" w:cs="Arial"/>
        </w:rPr>
        <w:t xml:space="preserve"> so that </w:t>
      </w:r>
      <w:r w:rsidR="00E56F1B" w:rsidRPr="00260612">
        <w:rPr>
          <w:rFonts w:ascii="Calibri" w:hAnsi="Calibri" w:cs="Arial"/>
        </w:rPr>
        <w:t>they</w:t>
      </w:r>
      <w:r w:rsidRPr="00260612">
        <w:rPr>
          <w:rFonts w:ascii="Calibri" w:hAnsi="Calibri" w:cs="Arial"/>
        </w:rPr>
        <w:t xml:space="preserve"> work more effectively and more dynamically</w:t>
      </w:r>
      <w:r w:rsidR="007521FB" w:rsidRPr="00260612">
        <w:rPr>
          <w:rFonts w:ascii="Calibri" w:hAnsi="Calibri" w:cs="Arial"/>
        </w:rPr>
        <w:t xml:space="preserve"> and can help smaller businesses achieve their potential</w:t>
      </w:r>
      <w:r w:rsidRPr="00260612">
        <w:rPr>
          <w:rFonts w:ascii="Calibri" w:hAnsi="Calibri" w:cs="Arial"/>
        </w:rPr>
        <w:t xml:space="preserve">. </w:t>
      </w:r>
    </w:p>
    <w:p w:rsidR="007521FB" w:rsidRPr="00260612" w:rsidRDefault="007521FB" w:rsidP="007521FB">
      <w:pPr>
        <w:rPr>
          <w:rFonts w:ascii="Calibri" w:hAnsi="Calibri" w:cs="Arial"/>
        </w:rPr>
      </w:pPr>
    </w:p>
    <w:p w:rsidR="0021197A" w:rsidRPr="007D3216" w:rsidRDefault="007521FB" w:rsidP="007521FB">
      <w:pPr>
        <w:rPr>
          <w:rFonts w:ascii="Calibri" w:hAnsi="Calibri" w:cs="Arial"/>
        </w:rPr>
      </w:pPr>
      <w:r w:rsidRPr="007D3216">
        <w:rPr>
          <w:rFonts w:ascii="Calibri" w:hAnsi="Calibri" w:cs="Arial"/>
        </w:rPr>
        <w:t xml:space="preserve">The BBB has </w:t>
      </w:r>
      <w:r w:rsidR="007D3216" w:rsidRPr="007D3216">
        <w:rPr>
          <w:rFonts w:ascii="Calibri" w:hAnsi="Calibri" w:cs="Arial"/>
        </w:rPr>
        <w:t>four key objectives:</w:t>
      </w:r>
    </w:p>
    <w:p w:rsidR="007D3216" w:rsidRPr="007D3216" w:rsidRDefault="007D3216" w:rsidP="007D3216">
      <w:pPr>
        <w:pStyle w:val="ListParagraph"/>
        <w:numPr>
          <w:ilvl w:val="0"/>
          <w:numId w:val="14"/>
        </w:numPr>
        <w:shd w:val="clear" w:color="auto" w:fill="FFFFFF"/>
        <w:spacing w:after="120" w:line="300" w:lineRule="atLeast"/>
        <w:textAlignment w:val="baseline"/>
        <w:rPr>
          <w:rFonts w:ascii="Calibri" w:eastAsia="Times New Roman" w:hAnsi="Calibri" w:cs="Times New Roman"/>
        </w:rPr>
      </w:pPr>
      <w:r w:rsidRPr="007D3216">
        <w:rPr>
          <w:rFonts w:ascii="Calibri" w:eastAsia="Times New Roman" w:hAnsi="Calibri" w:cs="Times New Roman"/>
        </w:rPr>
        <w:t>increase the supply of finance available to smaller businesses where markets don’t work well</w:t>
      </w:r>
    </w:p>
    <w:p w:rsidR="007D3216" w:rsidRPr="007D3216" w:rsidRDefault="007D3216" w:rsidP="007D3216">
      <w:pPr>
        <w:pStyle w:val="ListParagraph"/>
        <w:numPr>
          <w:ilvl w:val="0"/>
          <w:numId w:val="14"/>
        </w:numPr>
        <w:shd w:val="clear" w:color="auto" w:fill="FFFFFF"/>
        <w:spacing w:after="120" w:line="300" w:lineRule="atLeast"/>
        <w:textAlignment w:val="baseline"/>
        <w:rPr>
          <w:rFonts w:ascii="Calibri" w:eastAsia="Times New Roman" w:hAnsi="Calibri" w:cs="Times New Roman"/>
        </w:rPr>
      </w:pPr>
      <w:r w:rsidRPr="007D3216">
        <w:rPr>
          <w:rFonts w:ascii="Calibri" w:eastAsia="Times New Roman" w:hAnsi="Calibri" w:cs="Times New Roman"/>
        </w:rPr>
        <w:t>create a more diverse and vibrant finance market for smaller businesses, with a greater choice of options and providers</w:t>
      </w:r>
    </w:p>
    <w:p w:rsidR="007D3216" w:rsidRPr="007D3216" w:rsidRDefault="007D3216" w:rsidP="007D3216">
      <w:pPr>
        <w:pStyle w:val="ListParagraph"/>
        <w:numPr>
          <w:ilvl w:val="0"/>
          <w:numId w:val="14"/>
        </w:numPr>
        <w:shd w:val="clear" w:color="auto" w:fill="FFFFFF"/>
        <w:spacing w:after="120" w:line="300" w:lineRule="atLeast"/>
        <w:textAlignment w:val="baseline"/>
        <w:rPr>
          <w:rFonts w:ascii="Calibri" w:eastAsia="Times New Roman" w:hAnsi="Calibri" w:cs="Times New Roman"/>
        </w:rPr>
      </w:pPr>
      <w:r w:rsidRPr="007D3216">
        <w:rPr>
          <w:rFonts w:ascii="Calibri" w:eastAsia="Times New Roman" w:hAnsi="Calibri" w:cs="Times New Roman"/>
        </w:rPr>
        <w:t>build confidence in the market by increasing smaller businesses’ understanding of the options available to them</w:t>
      </w:r>
    </w:p>
    <w:p w:rsidR="007D3216" w:rsidRPr="007D3216" w:rsidRDefault="007D3216" w:rsidP="007D3216">
      <w:pPr>
        <w:pStyle w:val="ListParagraph"/>
        <w:numPr>
          <w:ilvl w:val="0"/>
          <w:numId w:val="14"/>
        </w:numPr>
        <w:shd w:val="clear" w:color="auto" w:fill="FFFFFF"/>
        <w:spacing w:after="120" w:line="300" w:lineRule="atLeast"/>
        <w:textAlignment w:val="baseline"/>
        <w:rPr>
          <w:rFonts w:ascii="Calibri" w:eastAsia="Times New Roman" w:hAnsi="Calibri" w:cs="Times New Roman"/>
        </w:rPr>
      </w:pPr>
      <w:r w:rsidRPr="007D3216">
        <w:rPr>
          <w:rFonts w:ascii="Calibri" w:eastAsia="Times New Roman" w:hAnsi="Calibri" w:cs="Times New Roman"/>
        </w:rPr>
        <w:t xml:space="preserve">achieve this whilst managing taxpayer resources efficiently and within a robust risk management framework. </w:t>
      </w:r>
    </w:p>
    <w:p w:rsidR="007521FB" w:rsidRPr="00260612" w:rsidRDefault="007521FB" w:rsidP="007521FB">
      <w:pPr>
        <w:rPr>
          <w:rFonts w:ascii="Calibri" w:hAnsi="Calibri" w:cs="Arial"/>
        </w:rPr>
      </w:pPr>
    </w:p>
    <w:p w:rsidR="0021197A" w:rsidRPr="00260612" w:rsidRDefault="0021197A" w:rsidP="007521FB">
      <w:pPr>
        <w:rPr>
          <w:rFonts w:ascii="Calibri" w:hAnsi="Calibri" w:cs="Arial"/>
        </w:rPr>
      </w:pPr>
      <w:r w:rsidRPr="00260612">
        <w:rPr>
          <w:rFonts w:ascii="Calibri" w:hAnsi="Calibri" w:cs="Arial"/>
        </w:rPr>
        <w:t xml:space="preserve">In terms of its operating model, the BBB does not deal directly with smaller businesses. Instead, BBB </w:t>
      </w:r>
      <w:r w:rsidR="00202789">
        <w:rPr>
          <w:rFonts w:ascii="Calibri" w:hAnsi="Calibri" w:cs="Arial"/>
        </w:rPr>
        <w:t>works</w:t>
      </w:r>
      <w:r w:rsidRPr="00260612">
        <w:rPr>
          <w:rFonts w:ascii="Calibri" w:hAnsi="Calibri" w:cs="Arial"/>
        </w:rPr>
        <w:t xml:space="preserve"> with more than 80 commercial partners who deliver services and products to smaller businesses with its support. This indirect operating model means BBB works with finance providers in the market rather than competing against them.  </w:t>
      </w:r>
    </w:p>
    <w:p w:rsidR="0021197A" w:rsidRPr="00260612" w:rsidRDefault="00C5192C" w:rsidP="007521FB">
      <w:pPr>
        <w:spacing w:before="100" w:beforeAutospacing="1" w:after="240"/>
        <w:jc w:val="both"/>
        <w:rPr>
          <w:rFonts w:ascii="Calibri" w:hAnsi="Calibri" w:cs="Arial"/>
          <w:lang w:val="en-GB"/>
        </w:rPr>
      </w:pPr>
      <w:r w:rsidRPr="00260612">
        <w:rPr>
          <w:rFonts w:ascii="Calibri" w:hAnsi="Calibri" w:cs="Arial"/>
        </w:rPr>
        <w:t xml:space="preserve">As at </w:t>
      </w:r>
      <w:r w:rsidR="007521FB" w:rsidRPr="00260612">
        <w:rPr>
          <w:rFonts w:ascii="Calibri" w:hAnsi="Calibri" w:cs="Arial"/>
        </w:rPr>
        <w:t>December 2015, the BBB was</w:t>
      </w:r>
      <w:r w:rsidRPr="00260612">
        <w:rPr>
          <w:rFonts w:ascii="Calibri" w:hAnsi="Calibri" w:cs="Arial"/>
        </w:rPr>
        <w:t xml:space="preserve"> supporting </w:t>
      </w:r>
      <w:r w:rsidR="007521FB" w:rsidRPr="00260612">
        <w:rPr>
          <w:rFonts w:ascii="Calibri" w:hAnsi="Calibri" w:cs="Arial"/>
        </w:rPr>
        <w:t>4</w:t>
      </w:r>
      <w:r w:rsidR="002A5FBB">
        <w:rPr>
          <w:rFonts w:ascii="Calibri" w:hAnsi="Calibri" w:cs="Arial"/>
        </w:rPr>
        <w:t>8</w:t>
      </w:r>
      <w:r w:rsidRPr="00260612">
        <w:rPr>
          <w:rFonts w:ascii="Calibri" w:hAnsi="Calibri" w:cs="Arial"/>
        </w:rPr>
        <w:t>,000 sma</w:t>
      </w:r>
      <w:r w:rsidR="007521FB" w:rsidRPr="00260612">
        <w:rPr>
          <w:rFonts w:ascii="Calibri" w:hAnsi="Calibri" w:cs="Arial"/>
        </w:rPr>
        <w:t>ller businesses and providing £2.</w:t>
      </w:r>
      <w:r w:rsidR="002A5FBB">
        <w:rPr>
          <w:rFonts w:ascii="Calibri" w:hAnsi="Calibri" w:cs="Arial"/>
        </w:rPr>
        <w:t>9</w:t>
      </w:r>
      <w:r w:rsidRPr="00260612">
        <w:rPr>
          <w:rFonts w:ascii="Calibri" w:hAnsi="Calibri" w:cs="Arial"/>
        </w:rPr>
        <w:t xml:space="preserve"> billion of </w:t>
      </w:r>
      <w:r w:rsidR="00F77BA0">
        <w:rPr>
          <w:rFonts w:ascii="Calibri" w:hAnsi="Calibri" w:cs="Arial"/>
        </w:rPr>
        <w:t>finance.</w:t>
      </w:r>
    </w:p>
    <w:p w:rsidR="0021197A" w:rsidRPr="00260612" w:rsidRDefault="00D1671C" w:rsidP="007521FB">
      <w:pPr>
        <w:spacing w:before="100" w:beforeAutospacing="1" w:after="240"/>
        <w:jc w:val="both"/>
        <w:rPr>
          <w:rFonts w:ascii="Calibri" w:hAnsi="Calibri" w:cs="Arial"/>
          <w:lang w:val="en-GB"/>
        </w:rPr>
      </w:pPr>
      <w:r w:rsidRPr="00260612">
        <w:rPr>
          <w:rFonts w:ascii="Calibri" w:hAnsi="Calibri" w:cs="Arial"/>
          <w:lang w:val="en-GB"/>
        </w:rPr>
        <w:t>BBB programmes</w:t>
      </w:r>
      <w:r w:rsidR="00307A42" w:rsidRPr="00260612">
        <w:rPr>
          <w:rFonts w:ascii="Calibri" w:hAnsi="Calibri" w:cs="Arial"/>
          <w:lang w:val="en-GB"/>
        </w:rPr>
        <w:t xml:space="preserve"> </w:t>
      </w:r>
      <w:r w:rsidR="007521FB" w:rsidRPr="00260612">
        <w:rPr>
          <w:rFonts w:ascii="Calibri" w:hAnsi="Calibri" w:cs="Arial"/>
          <w:lang w:val="en-GB"/>
        </w:rPr>
        <w:t xml:space="preserve">cover equity and debt finance markets for smaller business, and range from providing start-up capital to growth capital to well-established firms in order to help fill finance gaps. </w:t>
      </w:r>
    </w:p>
    <w:p w:rsidR="00D1671C" w:rsidRDefault="00D1671C" w:rsidP="00260612">
      <w:pPr>
        <w:spacing w:before="100" w:beforeAutospacing="1" w:after="240"/>
        <w:jc w:val="both"/>
        <w:rPr>
          <w:rFonts w:asciiTheme="majorHAnsi" w:hAnsiTheme="majorHAnsi" w:cs="Arial"/>
          <w:lang w:val="en-GB"/>
        </w:rPr>
      </w:pPr>
      <w:r>
        <w:rPr>
          <w:rFonts w:asciiTheme="majorHAnsi" w:hAnsiTheme="majorHAnsi" w:cs="Arial"/>
          <w:lang w:val="en-GB"/>
        </w:rPr>
        <w:t>BBB manages the Enterprise Finance Guarantee</w:t>
      </w:r>
      <w:r w:rsidR="007B75EF">
        <w:rPr>
          <w:rFonts w:asciiTheme="majorHAnsi" w:hAnsiTheme="majorHAnsi" w:cs="Arial"/>
          <w:lang w:val="en-GB"/>
        </w:rPr>
        <w:t xml:space="preserve"> programme (“</w:t>
      </w:r>
      <w:r w:rsidR="007B75EF" w:rsidRPr="007B75EF">
        <w:rPr>
          <w:rFonts w:asciiTheme="majorHAnsi" w:hAnsiTheme="majorHAnsi" w:cs="Arial"/>
          <w:b/>
          <w:lang w:val="en-GB"/>
        </w:rPr>
        <w:t>EFG</w:t>
      </w:r>
      <w:r w:rsidR="007B75EF">
        <w:rPr>
          <w:rFonts w:asciiTheme="majorHAnsi" w:hAnsiTheme="majorHAnsi" w:cs="Arial"/>
          <w:lang w:val="en-GB"/>
        </w:rPr>
        <w:t>”)</w:t>
      </w:r>
      <w:r>
        <w:rPr>
          <w:rFonts w:asciiTheme="majorHAnsi" w:hAnsiTheme="majorHAnsi" w:cs="Arial"/>
          <w:lang w:val="en-GB"/>
        </w:rPr>
        <w:t xml:space="preserve"> on behalf of the Secretary of State for the Depar</w:t>
      </w:r>
      <w:r w:rsidR="007B75EF">
        <w:rPr>
          <w:rFonts w:asciiTheme="majorHAnsi" w:hAnsiTheme="majorHAnsi" w:cs="Arial"/>
          <w:lang w:val="en-GB"/>
        </w:rPr>
        <w:t>tment for Business Innovation and</w:t>
      </w:r>
      <w:r>
        <w:rPr>
          <w:rFonts w:asciiTheme="majorHAnsi" w:hAnsiTheme="majorHAnsi" w:cs="Arial"/>
          <w:lang w:val="en-GB"/>
        </w:rPr>
        <w:t xml:space="preserve"> Skills</w:t>
      </w:r>
      <w:r w:rsidR="00260612">
        <w:rPr>
          <w:rFonts w:asciiTheme="majorHAnsi" w:hAnsiTheme="majorHAnsi" w:cs="Arial"/>
          <w:lang w:val="en-GB"/>
        </w:rPr>
        <w:t xml:space="preserve"> </w:t>
      </w:r>
      <w:r w:rsidR="00330910">
        <w:rPr>
          <w:rFonts w:asciiTheme="majorHAnsi" w:hAnsiTheme="majorHAnsi" w:cs="Arial"/>
          <w:lang w:val="en-GB"/>
        </w:rPr>
        <w:t>(“</w:t>
      </w:r>
      <w:r w:rsidR="00330910" w:rsidRPr="000F5751">
        <w:rPr>
          <w:rFonts w:asciiTheme="majorHAnsi" w:hAnsiTheme="majorHAnsi" w:cs="Arial"/>
          <w:b/>
          <w:lang w:val="en-GB"/>
        </w:rPr>
        <w:t>BIS</w:t>
      </w:r>
      <w:r w:rsidR="00330910">
        <w:rPr>
          <w:rFonts w:asciiTheme="majorHAnsi" w:hAnsiTheme="majorHAnsi" w:cs="Arial"/>
          <w:lang w:val="en-GB"/>
        </w:rPr>
        <w:t xml:space="preserve">”) </w:t>
      </w:r>
      <w:r w:rsidR="00260612">
        <w:rPr>
          <w:rFonts w:asciiTheme="majorHAnsi" w:hAnsiTheme="majorHAnsi" w:cs="Arial"/>
          <w:lang w:val="en-GB"/>
        </w:rPr>
        <w:t xml:space="preserve">through its subsidiary British Business Financial Services Ltd. </w:t>
      </w:r>
    </w:p>
    <w:p w:rsidR="00727BB7" w:rsidRDefault="00727BB7" w:rsidP="00260612">
      <w:pPr>
        <w:spacing w:before="100" w:beforeAutospacing="1" w:after="240"/>
        <w:jc w:val="both"/>
        <w:rPr>
          <w:rFonts w:asciiTheme="majorHAnsi" w:hAnsiTheme="majorHAnsi" w:cs="Arial"/>
          <w:lang w:val="en-GB"/>
        </w:rPr>
      </w:pPr>
    </w:p>
    <w:p w:rsidR="00240196" w:rsidRPr="00F12EDA" w:rsidRDefault="00E0516E" w:rsidP="00727BB7">
      <w:pPr>
        <w:pStyle w:val="Heading2"/>
      </w:pPr>
      <w:bookmarkStart w:id="4" w:name="_Toc454203547"/>
      <w:r>
        <w:t xml:space="preserve">1.2 </w:t>
      </w:r>
      <w:r w:rsidR="007B75EF">
        <w:t>EFG</w:t>
      </w:r>
      <w:bookmarkEnd w:id="4"/>
    </w:p>
    <w:p w:rsidR="00497498" w:rsidRPr="00D9422E" w:rsidRDefault="00497498" w:rsidP="007B75EF">
      <w:pPr>
        <w:pStyle w:val="Heading3"/>
        <w:rPr>
          <w:lang w:val="en-GB"/>
        </w:rPr>
      </w:pPr>
      <w:r w:rsidRPr="00D9422E">
        <w:rPr>
          <w:lang w:val="en-GB"/>
        </w:rPr>
        <w:t xml:space="preserve">1.2.1 </w:t>
      </w:r>
      <w:r w:rsidR="007136C2">
        <w:rPr>
          <w:lang w:val="en-GB"/>
        </w:rPr>
        <w:t>The O</w:t>
      </w:r>
      <w:r w:rsidR="00B557E5">
        <w:rPr>
          <w:lang w:val="en-GB"/>
        </w:rPr>
        <w:t xml:space="preserve">pportunity for </w:t>
      </w:r>
      <w:r w:rsidR="007136C2">
        <w:rPr>
          <w:lang w:val="en-GB"/>
        </w:rPr>
        <w:t>New Lenders to J</w:t>
      </w:r>
      <w:r w:rsidR="00260612">
        <w:rPr>
          <w:lang w:val="en-GB"/>
        </w:rPr>
        <w:t xml:space="preserve">oin EFG as </w:t>
      </w:r>
      <w:r w:rsidR="007136C2">
        <w:rPr>
          <w:lang w:val="en-GB"/>
        </w:rPr>
        <w:t>Accredited L</w:t>
      </w:r>
      <w:r w:rsidR="00B557E5">
        <w:rPr>
          <w:lang w:val="en-GB"/>
        </w:rPr>
        <w:t>ender</w:t>
      </w:r>
      <w:r w:rsidR="00260612">
        <w:rPr>
          <w:lang w:val="en-GB"/>
        </w:rPr>
        <w:t>s</w:t>
      </w:r>
    </w:p>
    <w:p w:rsidR="00497498" w:rsidRPr="00CD17BE" w:rsidRDefault="00497498" w:rsidP="00260612">
      <w:pPr>
        <w:spacing w:before="100" w:beforeAutospacing="1" w:after="240"/>
        <w:jc w:val="both"/>
        <w:rPr>
          <w:rFonts w:asciiTheme="majorHAnsi" w:hAnsiTheme="majorHAnsi" w:cs="Arial"/>
          <w:lang w:val="en-GB"/>
        </w:rPr>
      </w:pPr>
      <w:r>
        <w:rPr>
          <w:rFonts w:asciiTheme="majorHAnsi" w:hAnsiTheme="majorHAnsi" w:cs="Arial"/>
          <w:lang w:val="en-GB"/>
        </w:rPr>
        <w:t>I</w:t>
      </w:r>
      <w:r w:rsidRPr="00CD17BE">
        <w:rPr>
          <w:rFonts w:asciiTheme="majorHAnsi" w:hAnsiTheme="majorHAnsi" w:cs="Arial"/>
          <w:lang w:val="en-GB"/>
        </w:rPr>
        <w:t xml:space="preserve">n accordance with its objectives </w:t>
      </w:r>
      <w:r w:rsidR="008B37DF">
        <w:rPr>
          <w:rFonts w:asciiTheme="majorHAnsi" w:hAnsiTheme="majorHAnsi" w:cs="Arial"/>
          <w:lang w:val="en-GB"/>
        </w:rPr>
        <w:t xml:space="preserve">of increasing </w:t>
      </w:r>
      <w:r w:rsidRPr="00CD17BE">
        <w:rPr>
          <w:rFonts w:asciiTheme="majorHAnsi" w:hAnsiTheme="majorHAnsi" w:cs="Arial"/>
          <w:lang w:val="en-GB"/>
        </w:rPr>
        <w:t xml:space="preserve">the supply of finance to smaller businesses and </w:t>
      </w:r>
      <w:r w:rsidR="008B37DF" w:rsidRPr="00CD17BE">
        <w:rPr>
          <w:rFonts w:asciiTheme="majorHAnsi" w:hAnsiTheme="majorHAnsi" w:cs="Arial"/>
          <w:lang w:val="en-GB"/>
        </w:rPr>
        <w:t>creat</w:t>
      </w:r>
      <w:r w:rsidR="008B37DF">
        <w:rPr>
          <w:rFonts w:asciiTheme="majorHAnsi" w:hAnsiTheme="majorHAnsi" w:cs="Arial"/>
          <w:lang w:val="en-GB"/>
        </w:rPr>
        <w:t>ing</w:t>
      </w:r>
      <w:r w:rsidR="008B37DF" w:rsidRPr="00CD17BE">
        <w:rPr>
          <w:rFonts w:asciiTheme="majorHAnsi" w:hAnsiTheme="majorHAnsi" w:cs="Arial"/>
          <w:lang w:val="en-GB"/>
        </w:rPr>
        <w:t xml:space="preserve"> </w:t>
      </w:r>
      <w:r w:rsidRPr="00CD17BE">
        <w:rPr>
          <w:rFonts w:asciiTheme="majorHAnsi" w:hAnsiTheme="majorHAnsi" w:cs="Arial"/>
          <w:lang w:val="en-GB"/>
        </w:rPr>
        <w:t xml:space="preserve">a more diverse and vibrant finance market in which there is a greater choice of options and </w:t>
      </w:r>
      <w:r w:rsidRPr="00CD17BE">
        <w:rPr>
          <w:rFonts w:asciiTheme="majorHAnsi" w:hAnsiTheme="majorHAnsi" w:cs="Arial"/>
          <w:lang w:val="en-GB"/>
        </w:rPr>
        <w:lastRenderedPageBreak/>
        <w:t xml:space="preserve">providers, </w:t>
      </w:r>
      <w:r>
        <w:rPr>
          <w:rFonts w:asciiTheme="majorHAnsi" w:hAnsiTheme="majorHAnsi" w:cs="Arial"/>
          <w:lang w:val="en-GB"/>
        </w:rPr>
        <w:t>BBB</w:t>
      </w:r>
      <w:r w:rsidRPr="00CD17BE">
        <w:rPr>
          <w:rFonts w:asciiTheme="majorHAnsi" w:hAnsiTheme="majorHAnsi" w:cs="Arial"/>
          <w:lang w:val="en-GB"/>
        </w:rPr>
        <w:t xml:space="preserve"> </w:t>
      </w:r>
      <w:r>
        <w:rPr>
          <w:rFonts w:asciiTheme="majorHAnsi" w:hAnsiTheme="majorHAnsi" w:cs="Arial"/>
          <w:lang w:val="en-GB"/>
        </w:rPr>
        <w:t>wishes</w:t>
      </w:r>
      <w:r w:rsidRPr="00CD17BE">
        <w:rPr>
          <w:rFonts w:asciiTheme="majorHAnsi" w:hAnsiTheme="majorHAnsi" w:cs="Arial"/>
          <w:lang w:val="en-GB"/>
        </w:rPr>
        <w:t xml:space="preserve"> to expand the number and range of partner organisations using EFG </w:t>
      </w:r>
      <w:r>
        <w:rPr>
          <w:rFonts w:asciiTheme="majorHAnsi" w:hAnsiTheme="majorHAnsi" w:cs="Arial"/>
          <w:lang w:val="en-GB"/>
        </w:rPr>
        <w:t>to generate additional</w:t>
      </w:r>
      <w:r w:rsidRPr="00CD17BE">
        <w:rPr>
          <w:rFonts w:asciiTheme="majorHAnsi" w:hAnsiTheme="majorHAnsi" w:cs="Arial"/>
          <w:lang w:val="en-GB"/>
        </w:rPr>
        <w:t xml:space="preserve"> lending </w:t>
      </w:r>
      <w:r>
        <w:rPr>
          <w:rFonts w:asciiTheme="majorHAnsi" w:hAnsiTheme="majorHAnsi" w:cs="Arial"/>
          <w:lang w:val="en-GB"/>
        </w:rPr>
        <w:t>for</w:t>
      </w:r>
      <w:r w:rsidRPr="00CD17BE">
        <w:rPr>
          <w:rFonts w:asciiTheme="majorHAnsi" w:hAnsiTheme="majorHAnsi" w:cs="Arial"/>
          <w:lang w:val="en-GB"/>
        </w:rPr>
        <w:t xml:space="preserve"> smaller businesses.</w:t>
      </w:r>
    </w:p>
    <w:p w:rsidR="00240196" w:rsidRDefault="00307A42" w:rsidP="00260612">
      <w:pPr>
        <w:spacing w:before="100" w:beforeAutospacing="1" w:after="240"/>
        <w:jc w:val="both"/>
        <w:rPr>
          <w:rFonts w:ascii="Calibri" w:hAnsi="Calibri" w:cs="Arial"/>
          <w:sz w:val="22"/>
          <w:szCs w:val="22"/>
        </w:rPr>
      </w:pPr>
      <w:r>
        <w:rPr>
          <w:rFonts w:asciiTheme="majorHAnsi" w:hAnsiTheme="majorHAnsi" w:cs="Arial"/>
          <w:lang w:val="en-GB"/>
        </w:rPr>
        <w:t>From 21</w:t>
      </w:r>
      <w:r w:rsidRPr="009C40F7">
        <w:rPr>
          <w:rFonts w:asciiTheme="majorHAnsi" w:hAnsiTheme="majorHAnsi" w:cs="Arial"/>
          <w:vertAlign w:val="superscript"/>
          <w:lang w:val="en-GB"/>
        </w:rPr>
        <w:t>st</w:t>
      </w:r>
      <w:r>
        <w:rPr>
          <w:rFonts w:asciiTheme="majorHAnsi" w:hAnsiTheme="majorHAnsi" w:cs="Arial"/>
          <w:lang w:val="en-GB"/>
        </w:rPr>
        <w:t xml:space="preserve"> June 2016, BBB is therefore </w:t>
      </w:r>
      <w:r w:rsidR="00BF2C1A">
        <w:rPr>
          <w:rFonts w:asciiTheme="majorHAnsi" w:hAnsiTheme="majorHAnsi" w:cs="Arial"/>
          <w:lang w:val="en-GB"/>
        </w:rPr>
        <w:t>re-</w:t>
      </w:r>
      <w:r>
        <w:rPr>
          <w:rFonts w:asciiTheme="majorHAnsi" w:hAnsiTheme="majorHAnsi" w:cs="Arial"/>
          <w:lang w:val="en-GB"/>
        </w:rPr>
        <w:t>opening the EFG lender accreditation process</w:t>
      </w:r>
      <w:r w:rsidR="008A56C5">
        <w:rPr>
          <w:rFonts w:asciiTheme="majorHAnsi" w:hAnsiTheme="majorHAnsi" w:cs="Arial"/>
          <w:lang w:val="en-GB"/>
        </w:rPr>
        <w:t xml:space="preserve"> and invites finance providers active in secured smaller business lending to apply</w:t>
      </w:r>
      <w:r>
        <w:rPr>
          <w:rFonts w:asciiTheme="majorHAnsi" w:hAnsiTheme="majorHAnsi" w:cs="Arial"/>
          <w:lang w:val="en-GB"/>
        </w:rPr>
        <w:t xml:space="preserve">. </w:t>
      </w:r>
    </w:p>
    <w:p w:rsidR="00DC1DD6" w:rsidRDefault="00DC1DD6" w:rsidP="007B75EF">
      <w:pPr>
        <w:pStyle w:val="Heading3"/>
      </w:pPr>
    </w:p>
    <w:p w:rsidR="00497498" w:rsidRPr="00D9422E" w:rsidRDefault="00260612" w:rsidP="007B75EF">
      <w:pPr>
        <w:pStyle w:val="Heading3"/>
      </w:pPr>
      <w:r>
        <w:t>1.2.2 Background on EFG</w:t>
      </w:r>
    </w:p>
    <w:p w:rsidR="00497498" w:rsidRDefault="00497498" w:rsidP="00F11055">
      <w:pPr>
        <w:pStyle w:val="FootnoteText"/>
        <w:spacing w:line="276" w:lineRule="auto"/>
        <w:contextualSpacing/>
        <w:rPr>
          <w:rFonts w:ascii="Calibri" w:hAnsi="Calibri" w:cs="Arial"/>
          <w:sz w:val="22"/>
          <w:szCs w:val="22"/>
        </w:rPr>
      </w:pPr>
    </w:p>
    <w:p w:rsidR="00F11055" w:rsidRPr="00260612" w:rsidRDefault="00E56F1B" w:rsidP="00260612">
      <w:pPr>
        <w:pStyle w:val="FootnoteText"/>
        <w:contextualSpacing/>
        <w:rPr>
          <w:sz w:val="24"/>
          <w:szCs w:val="24"/>
        </w:rPr>
      </w:pPr>
      <w:r w:rsidRPr="00260612">
        <w:rPr>
          <w:rFonts w:ascii="Calibri" w:hAnsi="Calibri" w:cs="Arial"/>
          <w:sz w:val="24"/>
          <w:szCs w:val="24"/>
        </w:rPr>
        <w:t>T</w:t>
      </w:r>
      <w:r w:rsidR="001E1169" w:rsidRPr="00260612">
        <w:rPr>
          <w:rFonts w:ascii="Calibri" w:hAnsi="Calibri" w:cs="Arial"/>
          <w:sz w:val="24"/>
          <w:szCs w:val="24"/>
        </w:rPr>
        <w:t xml:space="preserve">he </w:t>
      </w:r>
      <w:r w:rsidR="007B75EF">
        <w:rPr>
          <w:rFonts w:ascii="Calibri" w:hAnsi="Calibri" w:cs="Arial"/>
          <w:sz w:val="24"/>
          <w:szCs w:val="24"/>
        </w:rPr>
        <w:t>EFG</w:t>
      </w:r>
      <w:r w:rsidRPr="00260612">
        <w:rPr>
          <w:rFonts w:ascii="Calibri" w:hAnsi="Calibri" w:cs="Arial"/>
          <w:sz w:val="24"/>
          <w:szCs w:val="24"/>
        </w:rPr>
        <w:t xml:space="preserve"> </w:t>
      </w:r>
      <w:r w:rsidR="00BF2C1A">
        <w:rPr>
          <w:rFonts w:ascii="Calibri" w:hAnsi="Calibri" w:cs="Arial"/>
          <w:sz w:val="24"/>
          <w:szCs w:val="24"/>
        </w:rPr>
        <w:t xml:space="preserve">programme </w:t>
      </w:r>
      <w:r w:rsidRPr="00260612">
        <w:rPr>
          <w:rFonts w:ascii="Calibri" w:hAnsi="Calibri" w:cs="Arial"/>
          <w:sz w:val="24"/>
          <w:szCs w:val="24"/>
        </w:rPr>
        <w:t>was introduced by the UK government in 2009</w:t>
      </w:r>
      <w:r w:rsidR="001E1169" w:rsidRPr="00260612">
        <w:rPr>
          <w:rFonts w:ascii="Calibri" w:hAnsi="Calibri" w:cs="Arial"/>
          <w:sz w:val="24"/>
          <w:szCs w:val="24"/>
        </w:rPr>
        <w:t xml:space="preserve"> </w:t>
      </w:r>
      <w:r w:rsidRPr="00260612">
        <w:rPr>
          <w:rFonts w:ascii="Calibri" w:hAnsi="Calibri" w:cs="Arial"/>
          <w:sz w:val="24"/>
          <w:szCs w:val="24"/>
        </w:rPr>
        <w:t xml:space="preserve">in response to the </w:t>
      </w:r>
      <w:r w:rsidR="007B75EF">
        <w:rPr>
          <w:rFonts w:ascii="Calibri" w:hAnsi="Calibri" w:cs="Arial"/>
          <w:sz w:val="24"/>
          <w:szCs w:val="24"/>
        </w:rPr>
        <w:t xml:space="preserve">financial </w:t>
      </w:r>
      <w:r w:rsidRPr="00260612">
        <w:rPr>
          <w:rFonts w:ascii="Calibri" w:hAnsi="Calibri" w:cs="Arial"/>
          <w:sz w:val="24"/>
          <w:szCs w:val="24"/>
        </w:rPr>
        <w:t>crisis which was prevailing at the time.  Since its launch, EFG has supported the provision of more than £</w:t>
      </w:r>
      <w:r w:rsidR="007D3216">
        <w:rPr>
          <w:rFonts w:ascii="Calibri" w:hAnsi="Calibri" w:cs="Arial"/>
          <w:sz w:val="24"/>
          <w:szCs w:val="24"/>
        </w:rPr>
        <w:t>2.7</w:t>
      </w:r>
      <w:r w:rsidRPr="00260612">
        <w:rPr>
          <w:rFonts w:ascii="Calibri" w:hAnsi="Calibri" w:cs="Arial"/>
          <w:sz w:val="24"/>
          <w:szCs w:val="24"/>
        </w:rPr>
        <w:t xml:space="preserve">bn of finance to more than </w:t>
      </w:r>
      <w:r w:rsidR="007D3216">
        <w:rPr>
          <w:rFonts w:ascii="Calibri" w:hAnsi="Calibri" w:cs="Arial"/>
          <w:sz w:val="24"/>
          <w:szCs w:val="24"/>
        </w:rPr>
        <w:t>25</w:t>
      </w:r>
      <w:r w:rsidR="00F77DF5">
        <w:rPr>
          <w:rFonts w:ascii="Calibri" w:hAnsi="Calibri" w:cs="Arial"/>
          <w:sz w:val="24"/>
          <w:szCs w:val="24"/>
        </w:rPr>
        <w:t>,000</w:t>
      </w:r>
      <w:r w:rsidRPr="00260612">
        <w:rPr>
          <w:rFonts w:ascii="Calibri" w:hAnsi="Calibri" w:cs="Arial"/>
          <w:sz w:val="24"/>
          <w:szCs w:val="24"/>
        </w:rPr>
        <w:t xml:space="preserve"> smaller businesses in the UK. </w:t>
      </w:r>
      <w:r w:rsidR="00F11055" w:rsidRPr="00260612">
        <w:rPr>
          <w:rFonts w:asciiTheme="majorHAnsi" w:hAnsiTheme="majorHAnsi" w:cs="Arial"/>
          <w:sz w:val="24"/>
          <w:szCs w:val="24"/>
        </w:rPr>
        <w:t xml:space="preserve">It is the UK Government’s principal loan guarantee scheme focused on improving access to finance for those SMEs which lack sufficient security. </w:t>
      </w:r>
    </w:p>
    <w:p w:rsidR="00E56F1B" w:rsidRPr="00260612" w:rsidRDefault="00E56F1B" w:rsidP="00260612">
      <w:pPr>
        <w:rPr>
          <w:rFonts w:ascii="Calibri" w:hAnsi="Calibri" w:cs="Arial"/>
        </w:rPr>
      </w:pPr>
      <w:r w:rsidRPr="00260612">
        <w:rPr>
          <w:rFonts w:ascii="Calibri" w:hAnsi="Calibri" w:cs="Arial"/>
        </w:rPr>
        <w:t>Currently, EFG support</w:t>
      </w:r>
      <w:r w:rsidR="00E37321" w:rsidRPr="00260612">
        <w:rPr>
          <w:rFonts w:ascii="Calibri" w:hAnsi="Calibri" w:cs="Arial"/>
        </w:rPr>
        <w:t xml:space="preserve">s </w:t>
      </w:r>
      <w:r w:rsidRPr="00260612">
        <w:rPr>
          <w:rFonts w:ascii="Calibri" w:hAnsi="Calibri" w:cs="Arial"/>
        </w:rPr>
        <w:t xml:space="preserve">£200m-£300m of finance per annum, delivered to the market via more than 40 lending partners. These lending partners include </w:t>
      </w:r>
      <w:r w:rsidRPr="00260612">
        <w:rPr>
          <w:rFonts w:asciiTheme="majorHAnsi" w:hAnsiTheme="majorHAnsi" w:cs="Arial"/>
          <w:lang w:val="en-GB"/>
        </w:rPr>
        <w:t>all the main high street banks, smaller specialist lenders, invoice finance and community lenders.</w:t>
      </w:r>
      <w:r w:rsidR="00A74DEE" w:rsidRPr="00260612">
        <w:rPr>
          <w:rFonts w:asciiTheme="majorHAnsi" w:hAnsiTheme="majorHAnsi" w:cs="Arial"/>
          <w:lang w:val="en-GB"/>
        </w:rPr>
        <w:t xml:space="preserve"> BBB is </w:t>
      </w:r>
      <w:r w:rsidR="008A56C5">
        <w:rPr>
          <w:rFonts w:asciiTheme="majorHAnsi" w:hAnsiTheme="majorHAnsi" w:cs="Arial"/>
          <w:lang w:val="en-GB"/>
        </w:rPr>
        <w:t>looking</w:t>
      </w:r>
      <w:r w:rsidR="00A74DEE" w:rsidRPr="00260612">
        <w:rPr>
          <w:rFonts w:asciiTheme="majorHAnsi" w:hAnsiTheme="majorHAnsi" w:cs="Arial"/>
          <w:lang w:val="en-GB"/>
        </w:rPr>
        <w:t xml:space="preserve"> to facilitate greater levels of EFG-supported finance to smaller businesses across a greater range of debt finance lenders.  </w:t>
      </w:r>
    </w:p>
    <w:p w:rsidR="00E56F1B" w:rsidRPr="00260612" w:rsidRDefault="00E56F1B" w:rsidP="00260612">
      <w:pPr>
        <w:rPr>
          <w:rFonts w:ascii="Calibri" w:hAnsi="Calibri" w:cs="Arial"/>
        </w:rPr>
      </w:pPr>
    </w:p>
    <w:p w:rsidR="00F11055" w:rsidRDefault="00307A42" w:rsidP="00260612">
      <w:pPr>
        <w:rPr>
          <w:rFonts w:ascii="Calibri" w:hAnsi="Calibri" w:cs="Arial"/>
        </w:rPr>
      </w:pPr>
      <w:r w:rsidRPr="00260612">
        <w:rPr>
          <w:rFonts w:ascii="Calibri" w:hAnsi="Calibri" w:cs="Arial"/>
          <w:lang w:val="en-GB"/>
        </w:rPr>
        <w:t>In summer 2015, BBB undertook a review of EFG and engaged with borrowers, existing EFG lenders, non-EFG lenders and other stakeholders to assess whether EFG was still meeting its strategic objectives and whether, operationally, any improvements could be made.</w:t>
      </w:r>
      <w:r w:rsidRPr="00260612">
        <w:rPr>
          <w:rFonts w:ascii="Calibri" w:hAnsi="Calibri" w:cs="Arial"/>
        </w:rPr>
        <w:t xml:space="preserve"> </w:t>
      </w:r>
      <w:r w:rsidR="00497498" w:rsidRPr="00260612">
        <w:rPr>
          <w:rFonts w:ascii="Calibri" w:hAnsi="Calibri" w:cs="Arial"/>
        </w:rPr>
        <w:t xml:space="preserve">In April 2016, </w:t>
      </w:r>
      <w:r w:rsidRPr="00260612">
        <w:rPr>
          <w:rFonts w:ascii="Calibri" w:hAnsi="Calibri" w:cs="Arial"/>
        </w:rPr>
        <w:t xml:space="preserve">the review findings were </w:t>
      </w:r>
      <w:r w:rsidR="00497498" w:rsidRPr="00260612">
        <w:rPr>
          <w:rFonts w:ascii="Calibri" w:hAnsi="Calibri" w:cs="Arial"/>
        </w:rPr>
        <w:t xml:space="preserve">published. </w:t>
      </w:r>
      <w:r w:rsidR="00051AF0">
        <w:rPr>
          <w:rFonts w:ascii="Calibri" w:hAnsi="Calibri" w:cs="Arial"/>
        </w:rPr>
        <w:t>In summary, the</w:t>
      </w:r>
      <w:r w:rsidR="00497498" w:rsidRPr="00260612">
        <w:rPr>
          <w:rFonts w:ascii="Calibri" w:hAnsi="Calibri" w:cs="Arial"/>
        </w:rPr>
        <w:t xml:space="preserve"> review found that EFG is still very much valued by both customers and </w:t>
      </w:r>
      <w:r w:rsidR="00051AF0">
        <w:rPr>
          <w:rFonts w:ascii="Calibri" w:hAnsi="Calibri" w:cs="Arial"/>
        </w:rPr>
        <w:t xml:space="preserve">lending </w:t>
      </w:r>
      <w:r w:rsidR="00497498" w:rsidRPr="00260612">
        <w:rPr>
          <w:rFonts w:ascii="Calibri" w:hAnsi="Calibri" w:cs="Arial"/>
        </w:rPr>
        <w:t>partners and that strategically, it is enabling smaller businesses with a sound borrowing proposal but inadequate security</w:t>
      </w:r>
      <w:r w:rsidR="00051AF0">
        <w:rPr>
          <w:rFonts w:ascii="Calibri" w:hAnsi="Calibri" w:cs="Arial"/>
        </w:rPr>
        <w:t xml:space="preserve"> to access finance they would not</w:t>
      </w:r>
      <w:r w:rsidR="00497498" w:rsidRPr="00260612">
        <w:rPr>
          <w:rFonts w:ascii="Calibri" w:hAnsi="Calibri" w:cs="Arial"/>
        </w:rPr>
        <w:t xml:space="preserve"> otherw</w:t>
      </w:r>
      <w:r w:rsidR="00051AF0">
        <w:rPr>
          <w:rFonts w:ascii="Calibri" w:hAnsi="Calibri" w:cs="Arial"/>
        </w:rPr>
        <w:t>ise be able to get; but that s</w:t>
      </w:r>
      <w:r w:rsidR="00A74DEE" w:rsidRPr="00260612">
        <w:rPr>
          <w:rFonts w:ascii="Calibri" w:hAnsi="Calibri" w:cs="Arial"/>
        </w:rPr>
        <w:t xml:space="preserve">ome </w:t>
      </w:r>
      <w:r w:rsidR="00497498" w:rsidRPr="00260612">
        <w:rPr>
          <w:rFonts w:ascii="Calibri" w:hAnsi="Calibri" w:cs="Arial"/>
        </w:rPr>
        <w:t xml:space="preserve">operational “tweaks”  could </w:t>
      </w:r>
      <w:r w:rsidR="00A74DEE" w:rsidRPr="00260612">
        <w:rPr>
          <w:rFonts w:ascii="Calibri" w:hAnsi="Calibri" w:cs="Arial"/>
        </w:rPr>
        <w:t xml:space="preserve">however be made to </w:t>
      </w:r>
      <w:r w:rsidR="00497498" w:rsidRPr="00260612">
        <w:rPr>
          <w:rFonts w:ascii="Calibri" w:hAnsi="Calibri" w:cs="Arial"/>
        </w:rPr>
        <w:t>further improve the lender’s experience of using the programme</w:t>
      </w:r>
      <w:r w:rsidR="007B75EF">
        <w:rPr>
          <w:rFonts w:ascii="Calibri" w:hAnsi="Calibri" w:cs="Arial"/>
        </w:rPr>
        <w:t>;</w:t>
      </w:r>
      <w:r w:rsidR="00A74DEE" w:rsidRPr="00260612">
        <w:rPr>
          <w:rFonts w:ascii="Calibri" w:hAnsi="Calibri" w:cs="Arial"/>
        </w:rPr>
        <w:t xml:space="preserve"> further marketing of the programme should be undertaken to increase borrower awareness of its benefits</w:t>
      </w:r>
      <w:r w:rsidR="007B75EF">
        <w:rPr>
          <w:rFonts w:ascii="Calibri" w:hAnsi="Calibri" w:cs="Arial"/>
        </w:rPr>
        <w:t>;</w:t>
      </w:r>
      <w:r w:rsidR="00A74DEE" w:rsidRPr="00260612">
        <w:rPr>
          <w:rFonts w:ascii="Calibri" w:hAnsi="Calibri" w:cs="Arial"/>
        </w:rPr>
        <w:t xml:space="preserve"> and </w:t>
      </w:r>
      <w:r w:rsidR="00497498" w:rsidRPr="00260612">
        <w:rPr>
          <w:rFonts w:ascii="Calibri" w:hAnsi="Calibri" w:cs="Arial"/>
        </w:rPr>
        <w:t xml:space="preserve">more lenders, </w:t>
      </w:r>
      <w:r w:rsidR="00A74DEE" w:rsidRPr="00260612">
        <w:rPr>
          <w:rFonts w:ascii="Calibri" w:hAnsi="Calibri" w:cs="Arial"/>
        </w:rPr>
        <w:t>including lenders from the asset finance sector, should be invited to join the</w:t>
      </w:r>
      <w:r w:rsidR="00497498" w:rsidRPr="00260612">
        <w:rPr>
          <w:rFonts w:ascii="Calibri" w:hAnsi="Calibri" w:cs="Arial"/>
        </w:rPr>
        <w:t xml:space="preserve"> programme as accredited partners. </w:t>
      </w:r>
    </w:p>
    <w:p w:rsidR="00F21F53" w:rsidRDefault="00F21F53" w:rsidP="00260612">
      <w:pPr>
        <w:rPr>
          <w:rFonts w:ascii="Calibri" w:hAnsi="Calibri" w:cs="Arial"/>
        </w:rPr>
      </w:pPr>
    </w:p>
    <w:tbl>
      <w:tblPr>
        <w:tblStyle w:val="TableGrid"/>
        <w:tblW w:w="0" w:type="auto"/>
        <w:tblLook w:val="04A0" w:firstRow="1" w:lastRow="0" w:firstColumn="1" w:lastColumn="0" w:noHBand="0" w:noVBand="1"/>
      </w:tblPr>
      <w:tblGrid>
        <w:gridCol w:w="9997"/>
      </w:tblGrid>
      <w:tr w:rsidR="00670046" w:rsidRPr="00CD17BE" w:rsidTr="003946BE">
        <w:tc>
          <w:tcPr>
            <w:tcW w:w="9997" w:type="dxa"/>
          </w:tcPr>
          <w:bookmarkEnd w:id="0"/>
          <w:p w:rsidR="00670046" w:rsidRPr="003B6578" w:rsidRDefault="00E419F1" w:rsidP="007559C0">
            <w:pPr>
              <w:pStyle w:val="TOC1"/>
              <w:rPr>
                <w:rFonts w:eastAsia="Times New Roman" w:cs="Arial"/>
                <w:b w:val="0"/>
                <w:bCs w:val="0"/>
                <w:caps w:val="0"/>
                <w:color w:val="000000" w:themeColor="text1"/>
                <w:lang w:val="en-GB" w:eastAsia="en-GB"/>
              </w:rPr>
            </w:pPr>
            <w:r w:rsidRPr="00CD17BE">
              <w:t>CASE STUDY 1</w:t>
            </w:r>
            <w:r w:rsidR="007559C0">
              <w:t xml:space="preserve">: </w:t>
            </w:r>
            <w:r w:rsidR="00670046" w:rsidRPr="003B6578">
              <w:rPr>
                <w:rFonts w:eastAsia="Times New Roman" w:cs="Arial"/>
                <w:color w:val="000000" w:themeColor="text1"/>
                <w:lang w:val="en-GB" w:eastAsia="en-GB"/>
              </w:rPr>
              <w:t>Mango Bikes</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b/>
                <w:bCs/>
                <w:color w:val="000000" w:themeColor="text1"/>
                <w:lang w:val="en-GB" w:eastAsia="en-GB"/>
              </w:rPr>
              <w:t>Partner:</w:t>
            </w:r>
            <w:r w:rsidRPr="003B6578">
              <w:rPr>
                <w:rFonts w:asciiTheme="majorHAnsi" w:eastAsia="Times New Roman" w:hAnsiTheme="majorHAnsi" w:cs="Arial"/>
                <w:color w:val="000000" w:themeColor="text1"/>
                <w:lang w:val="en-GB" w:eastAsia="en-GB"/>
              </w:rPr>
              <w:t xml:space="preserve"> </w:t>
            </w:r>
            <w:hyperlink r:id="rId9" w:history="1">
              <w:r w:rsidRPr="003B6578">
                <w:rPr>
                  <w:rFonts w:asciiTheme="majorHAnsi" w:eastAsia="Times New Roman" w:hAnsiTheme="majorHAnsi" w:cs="Arial"/>
                  <w:color w:val="000000" w:themeColor="text1"/>
                  <w:lang w:val="en-GB" w:eastAsia="en-GB"/>
                </w:rPr>
                <w:t>Lloyds Bank</w:t>
              </w:r>
            </w:hyperlink>
            <w:r w:rsidRPr="003B6578">
              <w:rPr>
                <w:rFonts w:asciiTheme="majorHAnsi" w:eastAsia="Times New Roman" w:hAnsiTheme="majorHAnsi" w:cs="Arial"/>
                <w:color w:val="000000" w:themeColor="text1"/>
                <w:lang w:val="en-GB" w:eastAsia="en-GB"/>
              </w:rPr>
              <w:br/>
            </w:r>
            <w:r w:rsidRPr="003B6578">
              <w:rPr>
                <w:rFonts w:asciiTheme="majorHAnsi" w:eastAsia="Times New Roman" w:hAnsiTheme="majorHAnsi" w:cs="Arial"/>
                <w:b/>
                <w:bCs/>
                <w:color w:val="000000" w:themeColor="text1"/>
                <w:lang w:val="en-GB" w:eastAsia="en-GB"/>
              </w:rPr>
              <w:t>Region:</w:t>
            </w:r>
            <w:r w:rsidRPr="003B6578">
              <w:rPr>
                <w:rFonts w:asciiTheme="majorHAnsi" w:eastAsia="Times New Roman" w:hAnsiTheme="majorHAnsi" w:cs="Arial"/>
                <w:color w:val="000000" w:themeColor="text1"/>
                <w:lang w:val="en-GB" w:eastAsia="en-GB"/>
              </w:rPr>
              <w:t xml:space="preserve"> South West</w:t>
            </w:r>
            <w:r w:rsidRPr="003B6578">
              <w:rPr>
                <w:rFonts w:asciiTheme="majorHAnsi" w:eastAsia="Times New Roman" w:hAnsiTheme="majorHAnsi" w:cs="Arial"/>
                <w:color w:val="000000" w:themeColor="text1"/>
                <w:lang w:val="en-GB" w:eastAsia="en-GB"/>
              </w:rPr>
              <w:br/>
            </w:r>
            <w:r w:rsidRPr="003B6578">
              <w:rPr>
                <w:rFonts w:asciiTheme="majorHAnsi" w:eastAsia="Times New Roman" w:hAnsiTheme="majorHAnsi" w:cs="Arial"/>
                <w:b/>
                <w:bCs/>
                <w:color w:val="000000" w:themeColor="text1"/>
                <w:lang w:val="en-GB" w:eastAsia="en-GB"/>
              </w:rPr>
              <w:t>Location:</w:t>
            </w:r>
            <w:r w:rsidRPr="003B6578">
              <w:rPr>
                <w:rFonts w:asciiTheme="majorHAnsi" w:eastAsia="Times New Roman" w:hAnsiTheme="majorHAnsi" w:cs="Arial"/>
                <w:color w:val="000000" w:themeColor="text1"/>
                <w:lang w:val="en-GB" w:eastAsia="en-GB"/>
              </w:rPr>
              <w:t xml:space="preserve"> South Cerney, Gloucestershire</w:t>
            </w:r>
            <w:r w:rsidRPr="003B6578">
              <w:rPr>
                <w:rFonts w:asciiTheme="majorHAnsi" w:eastAsia="Times New Roman" w:hAnsiTheme="majorHAnsi" w:cs="Arial"/>
                <w:color w:val="000000" w:themeColor="text1"/>
                <w:lang w:val="en-GB" w:eastAsia="en-GB"/>
              </w:rPr>
              <w:br/>
            </w:r>
            <w:r w:rsidRPr="003B6578">
              <w:rPr>
                <w:rFonts w:asciiTheme="majorHAnsi" w:eastAsia="Times New Roman" w:hAnsiTheme="majorHAnsi" w:cs="Arial"/>
                <w:b/>
                <w:bCs/>
                <w:color w:val="000000" w:themeColor="text1"/>
                <w:lang w:val="en-GB" w:eastAsia="en-GB"/>
              </w:rPr>
              <w:t>Programme:</w:t>
            </w:r>
            <w:r w:rsidRPr="003B6578">
              <w:rPr>
                <w:rFonts w:asciiTheme="majorHAnsi" w:eastAsia="Times New Roman" w:hAnsiTheme="majorHAnsi" w:cs="Arial"/>
                <w:color w:val="000000" w:themeColor="text1"/>
                <w:lang w:val="en-GB" w:eastAsia="en-GB"/>
              </w:rPr>
              <w:t xml:space="preserve"> Enterprise Finance Guarantee </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 xml:space="preserve">One of the UK’s fastest growing direct-to-customer bike firms has launched an innovative new range of road bikes and expects its product range to quadruple within the next four years as a </w:t>
            </w:r>
            <w:r w:rsidRPr="003B6578">
              <w:rPr>
                <w:rFonts w:asciiTheme="majorHAnsi" w:eastAsia="Times New Roman" w:hAnsiTheme="majorHAnsi" w:cs="Arial"/>
                <w:color w:val="000000" w:themeColor="text1"/>
                <w:lang w:val="en-GB" w:eastAsia="en-GB"/>
              </w:rPr>
              <w:lastRenderedPageBreak/>
              <w:t>result, after securing a six-figure funding deal with Lloyds Bank Commercial Banking.</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Mango Bikes launched in 2012, after university housemates Ben Harrison and Jezz Skelton developed the idea to sell stylish, single speed road bikes directly from the factory to the consumer. Since appearing on the BBC’s Be Your Own Boss in 2013, the company has expanded significantly, with its turnover expected to exceed £1 million by the end of the year.</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Earlier this month the company launched its Point R range, a set of four, light-weight, aluminium road bikes that can be customised to suit the customer’s specific needs and tastes.</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The new range will also be available on the firm’s website, which has recently been relaunched to accept foreign currencies. This is part of the company’s strategy to increase exports over the coming year, and it has teamed up with distributors in the Middle East, Chile and Poland to increase overseas trade.</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To help deal with the expected increase in customer demand, both at home and overseas, the company has created six new jobs and plans to add four more within the next 12 months.</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b/>
                <w:bCs/>
                <w:color w:val="000000" w:themeColor="text1"/>
                <w:lang w:val="en-GB" w:eastAsia="en-GB"/>
              </w:rPr>
              <w:t>Ben Harrison, director at Mango Bikes,</w:t>
            </w:r>
            <w:r w:rsidRPr="003B6578">
              <w:rPr>
                <w:rFonts w:asciiTheme="majorHAnsi" w:eastAsia="Times New Roman" w:hAnsiTheme="majorHAnsi" w:cs="Arial"/>
                <w:color w:val="000000" w:themeColor="text1"/>
                <w:lang w:val="en-GB" w:eastAsia="en-GB"/>
              </w:rPr>
              <w:t xml:space="preserve"> said: “Our business has gone from strength to strength over the past few years and we recognised that we needed to expand our product range in order to stay competitive.</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“The new range took over a year to develop but the finished bikes are better than we could ever have imagined, and we’ve already received positive feedback from across the industry.”</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color w:val="000000" w:themeColor="text1"/>
                <w:lang w:val="en-GB" w:eastAsia="en-GB"/>
              </w:rPr>
              <w:t>To gain the funding needed to develop the new collection Ben and Jezz approached long standing banking partner, Lloyds Bank, which provided a £150,000 funding package through the British Business Bank’s Enterprise Finance Guarantee Scheme.</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b/>
                <w:bCs/>
                <w:color w:val="000000" w:themeColor="text1"/>
                <w:lang w:val="en-GB" w:eastAsia="en-GB"/>
              </w:rPr>
              <w:t>Ben added:</w:t>
            </w:r>
            <w:r w:rsidRPr="003B6578">
              <w:rPr>
                <w:rFonts w:asciiTheme="majorHAnsi" w:eastAsia="Times New Roman" w:hAnsiTheme="majorHAnsi" w:cs="Arial"/>
                <w:color w:val="000000" w:themeColor="text1"/>
                <w:lang w:val="en-GB" w:eastAsia="en-GB"/>
              </w:rPr>
              <w:t xml:space="preserve"> “The support from Lloyds Bank has been an integral part of the latest stage of the businesses expansion, and our relationship manager really understood how investing in research and development would help us to achieve our long term ambitions.”</w:t>
            </w:r>
          </w:p>
          <w:p w:rsidR="00670046" w:rsidRPr="003B6578" w:rsidRDefault="00670046" w:rsidP="003946BE">
            <w:pPr>
              <w:spacing w:before="240" w:after="240" w:line="324" w:lineRule="atLeast"/>
              <w:rPr>
                <w:rFonts w:asciiTheme="majorHAnsi" w:eastAsia="Times New Roman" w:hAnsiTheme="majorHAnsi" w:cs="Arial"/>
                <w:color w:val="000000" w:themeColor="text1"/>
                <w:lang w:val="en-GB" w:eastAsia="en-GB"/>
              </w:rPr>
            </w:pPr>
            <w:r w:rsidRPr="003B6578">
              <w:rPr>
                <w:rFonts w:asciiTheme="majorHAnsi" w:eastAsia="Times New Roman" w:hAnsiTheme="majorHAnsi" w:cs="Arial"/>
                <w:b/>
                <w:bCs/>
                <w:color w:val="000000" w:themeColor="text1"/>
                <w:lang w:val="en-GB" w:eastAsia="en-GB"/>
              </w:rPr>
              <w:t>Nick Hanby,</w:t>
            </w:r>
            <w:r w:rsidRPr="003B6578">
              <w:rPr>
                <w:rFonts w:asciiTheme="majorHAnsi" w:eastAsia="Times New Roman" w:hAnsiTheme="majorHAnsi" w:cs="Arial"/>
                <w:color w:val="000000" w:themeColor="text1"/>
                <w:lang w:val="en-GB" w:eastAsia="en-GB"/>
              </w:rPr>
              <w:t xml:space="preserve"> relationship manager at Lloyds Bank Commercial Banking, said: “Since starting the business, Ben and Jezz have pushed the boundaries of what they can achieve, constantly looking for new and innovative ways to boost sales.</w:t>
            </w:r>
          </w:p>
          <w:p w:rsidR="00670046" w:rsidRPr="00CD17BE" w:rsidRDefault="00670046" w:rsidP="008A56C5">
            <w:pPr>
              <w:spacing w:before="240" w:after="240" w:line="324" w:lineRule="atLeast"/>
              <w:rPr>
                <w:lang w:val="en-GB" w:eastAsia="en-GB"/>
              </w:rPr>
            </w:pPr>
            <w:r w:rsidRPr="003B6578">
              <w:rPr>
                <w:rFonts w:asciiTheme="majorHAnsi" w:eastAsia="Times New Roman" w:hAnsiTheme="majorHAnsi" w:cs="Arial"/>
                <w:color w:val="000000" w:themeColor="text1"/>
                <w:lang w:val="en-GB" w:eastAsia="en-GB"/>
              </w:rPr>
              <w:t>“Ambitious businesses like Mango Bikes are assets to their local economies, and to help more companies achieve their goals we have pledged to lend £1 billion net a year to small and medium sized firms by the end of 2017.”</w:t>
            </w:r>
          </w:p>
        </w:tc>
      </w:tr>
    </w:tbl>
    <w:p w:rsidR="00DF6FDF" w:rsidRDefault="00670046" w:rsidP="00727BB7">
      <w:pPr>
        <w:pStyle w:val="Heading1"/>
      </w:pPr>
      <w:r w:rsidRPr="00CD17BE">
        <w:lastRenderedPageBreak/>
        <w:br w:type="page"/>
      </w:r>
      <w:bookmarkStart w:id="5" w:name="_Toc454203548"/>
      <w:r w:rsidR="00AA11C4">
        <w:lastRenderedPageBreak/>
        <w:t>2.</w:t>
      </w:r>
      <w:r w:rsidR="00260612">
        <w:t xml:space="preserve"> How c</w:t>
      </w:r>
      <w:r w:rsidR="00F12EDA">
        <w:t xml:space="preserve">an </w:t>
      </w:r>
      <w:r w:rsidR="00A061B7" w:rsidRPr="00CD17BE">
        <w:t xml:space="preserve">EFG </w:t>
      </w:r>
      <w:r w:rsidR="007136C2">
        <w:t>be u</w:t>
      </w:r>
      <w:r w:rsidR="00F12EDA">
        <w:t>sed</w:t>
      </w:r>
      <w:r w:rsidR="00E37321">
        <w:t xml:space="preserve"> </w:t>
      </w:r>
      <w:r w:rsidR="007136C2">
        <w:t>by Accredited L</w:t>
      </w:r>
      <w:r w:rsidR="00E37321">
        <w:t>enders</w:t>
      </w:r>
      <w:r w:rsidR="00A061B7" w:rsidRPr="00CD17BE">
        <w:t>?</w:t>
      </w:r>
      <w:bookmarkEnd w:id="5"/>
    </w:p>
    <w:p w:rsidR="00497498" w:rsidRPr="00CD17BE" w:rsidRDefault="00497498" w:rsidP="00260612">
      <w:pPr>
        <w:spacing w:before="100" w:beforeAutospacing="1" w:after="240"/>
        <w:jc w:val="both"/>
        <w:rPr>
          <w:rFonts w:asciiTheme="majorHAnsi" w:hAnsiTheme="majorHAnsi" w:cs="Arial"/>
          <w:lang w:val="en-GB"/>
        </w:rPr>
      </w:pPr>
      <w:r w:rsidRPr="00CD17BE">
        <w:rPr>
          <w:rFonts w:asciiTheme="majorHAnsi" w:hAnsiTheme="majorHAnsi" w:cs="Arial"/>
          <w:lang w:val="en-GB"/>
        </w:rPr>
        <w:t>EFG is a risk-sharing partnership between</w:t>
      </w:r>
      <w:r>
        <w:rPr>
          <w:rFonts w:asciiTheme="majorHAnsi" w:hAnsiTheme="majorHAnsi" w:cs="Arial"/>
          <w:lang w:val="en-GB"/>
        </w:rPr>
        <w:t xml:space="preserve"> </w:t>
      </w:r>
      <w:r w:rsidR="008A56C5">
        <w:rPr>
          <w:rFonts w:asciiTheme="majorHAnsi" w:hAnsiTheme="majorHAnsi" w:cs="Arial"/>
          <w:lang w:val="en-GB"/>
        </w:rPr>
        <w:t>Government</w:t>
      </w:r>
      <w:r w:rsidRPr="00CD17BE">
        <w:rPr>
          <w:rFonts w:asciiTheme="majorHAnsi" w:hAnsiTheme="majorHAnsi" w:cs="Arial"/>
          <w:lang w:val="en-GB"/>
        </w:rPr>
        <w:t xml:space="preserve">, lender and </w:t>
      </w:r>
      <w:r>
        <w:rPr>
          <w:rFonts w:asciiTheme="majorHAnsi" w:hAnsiTheme="majorHAnsi" w:cs="Arial"/>
          <w:lang w:val="en-GB"/>
        </w:rPr>
        <w:t xml:space="preserve">the smaller business </w:t>
      </w:r>
      <w:r w:rsidRPr="00CD17BE">
        <w:rPr>
          <w:rFonts w:asciiTheme="majorHAnsi" w:hAnsiTheme="majorHAnsi" w:cs="Arial"/>
          <w:lang w:val="en-GB"/>
        </w:rPr>
        <w:t>borrower</w:t>
      </w:r>
      <w:r>
        <w:rPr>
          <w:rFonts w:asciiTheme="majorHAnsi" w:hAnsiTheme="majorHAnsi" w:cs="Arial"/>
          <w:lang w:val="en-GB"/>
        </w:rPr>
        <w:t>,</w:t>
      </w:r>
      <w:r w:rsidRPr="00CD17BE">
        <w:rPr>
          <w:rFonts w:asciiTheme="majorHAnsi" w:hAnsiTheme="majorHAnsi" w:cs="Arial"/>
          <w:lang w:val="en-GB"/>
        </w:rPr>
        <w:t xml:space="preserve"> </w:t>
      </w:r>
      <w:r>
        <w:rPr>
          <w:rFonts w:asciiTheme="majorHAnsi" w:hAnsiTheme="majorHAnsi" w:cs="Arial"/>
          <w:lang w:val="en-GB"/>
        </w:rPr>
        <w:t xml:space="preserve">to </w:t>
      </w:r>
      <w:r w:rsidRPr="00CD17BE">
        <w:rPr>
          <w:rFonts w:asciiTheme="majorHAnsi" w:hAnsiTheme="majorHAnsi" w:cs="Arial"/>
          <w:lang w:val="en-GB"/>
        </w:rPr>
        <w:t>enabl</w:t>
      </w:r>
      <w:r>
        <w:rPr>
          <w:rFonts w:asciiTheme="majorHAnsi" w:hAnsiTheme="majorHAnsi" w:cs="Arial"/>
          <w:lang w:val="en-GB"/>
        </w:rPr>
        <w:t>e</w:t>
      </w:r>
      <w:r w:rsidRPr="00CD17BE">
        <w:rPr>
          <w:rFonts w:asciiTheme="majorHAnsi" w:hAnsiTheme="majorHAnsi" w:cs="Arial"/>
          <w:lang w:val="en-GB"/>
        </w:rPr>
        <w:t xml:space="preserve"> lending which would not otherwise be possible</w:t>
      </w:r>
      <w:r>
        <w:rPr>
          <w:rFonts w:asciiTheme="majorHAnsi" w:hAnsiTheme="majorHAnsi" w:cs="Arial"/>
          <w:lang w:val="en-GB"/>
        </w:rPr>
        <w:t>.  It can be used w</w:t>
      </w:r>
      <w:r w:rsidRPr="00CD17BE">
        <w:rPr>
          <w:rFonts w:asciiTheme="majorHAnsi" w:hAnsiTheme="majorHAnsi" w:cs="Arial"/>
          <w:lang w:val="en-GB"/>
        </w:rPr>
        <w:t xml:space="preserve">here a borrower </w:t>
      </w:r>
      <w:r>
        <w:rPr>
          <w:rFonts w:asciiTheme="majorHAnsi" w:hAnsiTheme="majorHAnsi" w:cs="Arial"/>
          <w:lang w:val="en-GB"/>
        </w:rPr>
        <w:t xml:space="preserve">is viable and </w:t>
      </w:r>
      <w:r w:rsidRPr="00CD17BE">
        <w:rPr>
          <w:rFonts w:asciiTheme="majorHAnsi" w:hAnsiTheme="majorHAnsi" w:cs="Arial"/>
          <w:lang w:val="en-GB"/>
        </w:rPr>
        <w:t>has a s</w:t>
      </w:r>
      <w:r>
        <w:rPr>
          <w:rFonts w:asciiTheme="majorHAnsi" w:hAnsiTheme="majorHAnsi" w:cs="Arial"/>
          <w:lang w:val="en-GB"/>
        </w:rPr>
        <w:t>erviceable borrowing proposal</w:t>
      </w:r>
      <w:r w:rsidRPr="00CD17BE">
        <w:rPr>
          <w:rFonts w:asciiTheme="majorHAnsi" w:hAnsiTheme="majorHAnsi" w:cs="Arial"/>
          <w:lang w:val="en-GB"/>
        </w:rPr>
        <w:t xml:space="preserve"> which a lender is willing to support</w:t>
      </w:r>
      <w:r>
        <w:rPr>
          <w:rFonts w:asciiTheme="majorHAnsi" w:hAnsiTheme="majorHAnsi" w:cs="Arial"/>
          <w:lang w:val="en-GB"/>
        </w:rPr>
        <w:t>,</w:t>
      </w:r>
      <w:r w:rsidRPr="00CD17BE">
        <w:rPr>
          <w:rFonts w:asciiTheme="majorHAnsi" w:hAnsiTheme="majorHAnsi" w:cs="Arial"/>
          <w:lang w:val="en-GB"/>
        </w:rPr>
        <w:t xml:space="preserve"> </w:t>
      </w:r>
      <w:r>
        <w:rPr>
          <w:rFonts w:asciiTheme="majorHAnsi" w:hAnsiTheme="majorHAnsi" w:cs="Arial"/>
          <w:lang w:val="en-GB"/>
        </w:rPr>
        <w:t xml:space="preserve">but the </w:t>
      </w:r>
      <w:r w:rsidRPr="00CD17BE">
        <w:rPr>
          <w:rFonts w:asciiTheme="majorHAnsi" w:hAnsiTheme="majorHAnsi" w:cs="Arial"/>
          <w:lang w:val="en-GB"/>
        </w:rPr>
        <w:t>borrower</w:t>
      </w:r>
      <w:r>
        <w:rPr>
          <w:rFonts w:asciiTheme="majorHAnsi" w:hAnsiTheme="majorHAnsi" w:cs="Arial"/>
          <w:lang w:val="en-GB"/>
        </w:rPr>
        <w:t xml:space="preserve"> has insufficient security available to meet the lender’s normal security requirements</w:t>
      </w:r>
      <w:r w:rsidRPr="00CD17BE">
        <w:rPr>
          <w:rFonts w:asciiTheme="majorHAnsi" w:hAnsiTheme="majorHAnsi" w:cs="Arial"/>
          <w:lang w:val="en-GB"/>
        </w:rPr>
        <w:t xml:space="preserve">. In </w:t>
      </w:r>
      <w:r>
        <w:rPr>
          <w:rFonts w:asciiTheme="majorHAnsi" w:hAnsiTheme="majorHAnsi" w:cs="Arial"/>
          <w:lang w:val="en-GB"/>
        </w:rPr>
        <w:t>such</w:t>
      </w:r>
      <w:r w:rsidRPr="00CD17BE">
        <w:rPr>
          <w:rFonts w:asciiTheme="majorHAnsi" w:hAnsiTheme="majorHAnsi" w:cs="Arial"/>
          <w:lang w:val="en-GB"/>
        </w:rPr>
        <w:t xml:space="preserve"> case</w:t>
      </w:r>
      <w:r>
        <w:rPr>
          <w:rFonts w:asciiTheme="majorHAnsi" w:hAnsiTheme="majorHAnsi" w:cs="Arial"/>
          <w:lang w:val="en-GB"/>
        </w:rPr>
        <w:t>s</w:t>
      </w:r>
      <w:r w:rsidRPr="00CD17BE">
        <w:rPr>
          <w:rFonts w:asciiTheme="majorHAnsi" w:hAnsiTheme="majorHAnsi" w:cs="Arial"/>
          <w:lang w:val="en-GB"/>
        </w:rPr>
        <w:t>, BBB</w:t>
      </w:r>
      <w:r>
        <w:rPr>
          <w:rFonts w:asciiTheme="majorHAnsi" w:hAnsiTheme="majorHAnsi" w:cs="Arial"/>
          <w:lang w:val="en-GB"/>
        </w:rPr>
        <w:t xml:space="preserve"> will provide a</w:t>
      </w:r>
      <w:r w:rsidRPr="00CD17BE">
        <w:rPr>
          <w:rFonts w:asciiTheme="majorHAnsi" w:hAnsiTheme="majorHAnsi" w:cs="Arial"/>
          <w:lang w:val="en-GB"/>
        </w:rPr>
        <w:t xml:space="preserve"> 75% guarantee to the lender as an alternative form of security</w:t>
      </w:r>
      <w:r w:rsidRPr="00CD17BE" w:rsidDel="00D1671C">
        <w:rPr>
          <w:rFonts w:asciiTheme="majorHAnsi" w:hAnsiTheme="majorHAnsi" w:cs="Arial"/>
          <w:lang w:val="en-GB"/>
        </w:rPr>
        <w:t xml:space="preserve"> </w:t>
      </w:r>
      <w:r>
        <w:rPr>
          <w:rFonts w:asciiTheme="majorHAnsi" w:hAnsiTheme="majorHAnsi" w:cs="Arial"/>
          <w:lang w:val="en-GB"/>
        </w:rPr>
        <w:t xml:space="preserve">for the borrowing proposal. </w:t>
      </w:r>
      <w:r w:rsidRPr="00CD17BE">
        <w:rPr>
          <w:rFonts w:asciiTheme="majorHAnsi" w:hAnsiTheme="majorHAnsi" w:cs="Arial"/>
          <w:lang w:val="en-GB"/>
        </w:rPr>
        <w:t>In all other respects</w:t>
      </w:r>
      <w:r>
        <w:rPr>
          <w:rFonts w:asciiTheme="majorHAnsi" w:hAnsiTheme="majorHAnsi" w:cs="Arial"/>
          <w:lang w:val="en-GB"/>
        </w:rPr>
        <w:t>,</w:t>
      </w:r>
      <w:r w:rsidRPr="00CD17BE">
        <w:rPr>
          <w:rFonts w:asciiTheme="majorHAnsi" w:hAnsiTheme="majorHAnsi" w:cs="Arial"/>
          <w:lang w:val="en-GB"/>
        </w:rPr>
        <w:t xml:space="preserve"> the transaction is like any comparable secured </w:t>
      </w:r>
      <w:r w:rsidR="00F8724A">
        <w:rPr>
          <w:rFonts w:asciiTheme="majorHAnsi" w:hAnsiTheme="majorHAnsi" w:cs="Arial"/>
          <w:lang w:val="en-GB"/>
        </w:rPr>
        <w:t>facility</w:t>
      </w:r>
      <w:r w:rsidRPr="00CD17BE">
        <w:rPr>
          <w:rFonts w:asciiTheme="majorHAnsi" w:hAnsiTheme="majorHAnsi" w:cs="Arial"/>
          <w:lang w:val="en-GB"/>
        </w:rPr>
        <w:t xml:space="preserve"> made by the lender, including with regard to the </w:t>
      </w:r>
      <w:r>
        <w:rPr>
          <w:rFonts w:asciiTheme="majorHAnsi" w:hAnsiTheme="majorHAnsi" w:cs="Arial"/>
          <w:lang w:val="en-GB"/>
        </w:rPr>
        <w:t xml:space="preserve">small business </w:t>
      </w:r>
      <w:r w:rsidRPr="00CD17BE">
        <w:rPr>
          <w:rFonts w:asciiTheme="majorHAnsi" w:hAnsiTheme="majorHAnsi" w:cs="Arial"/>
          <w:lang w:val="en-GB"/>
        </w:rPr>
        <w:t xml:space="preserve">borrower’s obligations to repay the </w:t>
      </w:r>
      <w:r w:rsidR="00F8724A">
        <w:rPr>
          <w:rFonts w:asciiTheme="majorHAnsi" w:hAnsiTheme="majorHAnsi" w:cs="Arial"/>
          <w:lang w:val="en-GB"/>
        </w:rPr>
        <w:t>facility</w:t>
      </w:r>
      <w:r w:rsidRPr="00CD17BE">
        <w:rPr>
          <w:rFonts w:asciiTheme="majorHAnsi" w:hAnsiTheme="majorHAnsi" w:cs="Arial"/>
          <w:lang w:val="en-GB"/>
        </w:rPr>
        <w:t>.</w:t>
      </w:r>
    </w:p>
    <w:p w:rsidR="00497498" w:rsidRPr="00CD17BE" w:rsidRDefault="00497498" w:rsidP="00260612">
      <w:pPr>
        <w:spacing w:before="100" w:beforeAutospacing="1" w:after="240"/>
        <w:jc w:val="both"/>
        <w:rPr>
          <w:rFonts w:asciiTheme="majorHAnsi" w:hAnsiTheme="majorHAnsi" w:cs="Arial"/>
          <w:lang w:val="en-GB"/>
        </w:rPr>
      </w:pPr>
      <w:r w:rsidRPr="00CD17BE">
        <w:rPr>
          <w:rFonts w:asciiTheme="majorHAnsi" w:hAnsiTheme="majorHAnsi" w:cs="Arial"/>
          <w:lang w:val="en-GB"/>
        </w:rPr>
        <w:t xml:space="preserve">EFG </w:t>
      </w:r>
      <w:r>
        <w:rPr>
          <w:rFonts w:asciiTheme="majorHAnsi" w:hAnsiTheme="majorHAnsi" w:cs="Arial"/>
          <w:lang w:val="en-GB"/>
        </w:rPr>
        <w:t xml:space="preserve">thus enables </w:t>
      </w:r>
      <w:r w:rsidRPr="00CD17BE">
        <w:rPr>
          <w:rFonts w:asciiTheme="majorHAnsi" w:hAnsiTheme="majorHAnsi" w:cs="Arial"/>
          <w:lang w:val="en-GB"/>
        </w:rPr>
        <w:t>lenders to be more responsive to the</w:t>
      </w:r>
      <w:r>
        <w:rPr>
          <w:rFonts w:asciiTheme="majorHAnsi" w:hAnsiTheme="majorHAnsi" w:cs="Arial"/>
          <w:lang w:val="en-GB"/>
        </w:rPr>
        <w:t xml:space="preserve"> borrowing requirements of viable </w:t>
      </w:r>
      <w:r w:rsidRPr="00CD17BE">
        <w:rPr>
          <w:rFonts w:asciiTheme="majorHAnsi" w:hAnsiTheme="majorHAnsi" w:cs="Arial"/>
          <w:lang w:val="en-GB"/>
        </w:rPr>
        <w:t>smaller business</w:t>
      </w:r>
      <w:r>
        <w:rPr>
          <w:rFonts w:asciiTheme="majorHAnsi" w:hAnsiTheme="majorHAnsi" w:cs="Arial"/>
          <w:lang w:val="en-GB"/>
        </w:rPr>
        <w:t>e</w:t>
      </w:r>
      <w:r w:rsidRPr="00CD17BE">
        <w:rPr>
          <w:rFonts w:asciiTheme="majorHAnsi" w:hAnsiTheme="majorHAnsi" w:cs="Arial"/>
          <w:lang w:val="en-GB"/>
        </w:rPr>
        <w:t>s</w:t>
      </w:r>
      <w:r>
        <w:rPr>
          <w:rFonts w:asciiTheme="majorHAnsi" w:hAnsiTheme="majorHAnsi" w:cs="Arial"/>
          <w:lang w:val="en-GB"/>
        </w:rPr>
        <w:t xml:space="preserve">, which, in turn, </w:t>
      </w:r>
      <w:r w:rsidR="00051AF0">
        <w:rPr>
          <w:rFonts w:asciiTheme="majorHAnsi" w:hAnsiTheme="majorHAnsi" w:cs="Arial"/>
          <w:lang w:val="en-GB"/>
        </w:rPr>
        <w:t>allows</w:t>
      </w:r>
      <w:r>
        <w:rPr>
          <w:rFonts w:asciiTheme="majorHAnsi" w:hAnsiTheme="majorHAnsi" w:cs="Arial"/>
          <w:lang w:val="en-GB"/>
        </w:rPr>
        <w:t xml:space="preserve"> smaller businesses</w:t>
      </w:r>
      <w:r w:rsidRPr="00CD17BE">
        <w:rPr>
          <w:rFonts w:asciiTheme="majorHAnsi" w:hAnsiTheme="majorHAnsi" w:cs="Arial"/>
          <w:lang w:val="en-GB"/>
        </w:rPr>
        <w:t xml:space="preserve"> to fulfil their </w:t>
      </w:r>
      <w:r>
        <w:rPr>
          <w:rFonts w:asciiTheme="majorHAnsi" w:hAnsiTheme="majorHAnsi" w:cs="Arial"/>
          <w:lang w:val="en-GB"/>
        </w:rPr>
        <w:t xml:space="preserve">growth </w:t>
      </w:r>
      <w:r w:rsidRPr="00CD17BE">
        <w:rPr>
          <w:rFonts w:asciiTheme="majorHAnsi" w:hAnsiTheme="majorHAnsi" w:cs="Arial"/>
          <w:lang w:val="en-GB"/>
        </w:rPr>
        <w:t>ambitions</w:t>
      </w:r>
      <w:r>
        <w:rPr>
          <w:rFonts w:asciiTheme="majorHAnsi" w:hAnsiTheme="majorHAnsi" w:cs="Arial"/>
          <w:lang w:val="en-GB"/>
        </w:rPr>
        <w:t xml:space="preserve">. This in turn helps </w:t>
      </w:r>
      <w:r w:rsidR="00F8724A">
        <w:rPr>
          <w:rFonts w:asciiTheme="majorHAnsi" w:hAnsiTheme="majorHAnsi" w:cs="Arial"/>
          <w:lang w:val="en-GB"/>
        </w:rPr>
        <w:t>generate</w:t>
      </w:r>
      <w:r w:rsidRPr="00CD17BE">
        <w:rPr>
          <w:rFonts w:asciiTheme="majorHAnsi" w:hAnsiTheme="majorHAnsi" w:cs="Arial"/>
          <w:lang w:val="en-GB"/>
        </w:rPr>
        <w:t xml:space="preserve"> a positive contribution to the </w:t>
      </w:r>
      <w:r w:rsidR="00F8724A">
        <w:rPr>
          <w:rFonts w:asciiTheme="majorHAnsi" w:hAnsiTheme="majorHAnsi" w:cs="Arial"/>
          <w:lang w:val="en-GB"/>
        </w:rPr>
        <w:t xml:space="preserve">UK </w:t>
      </w:r>
      <w:r w:rsidRPr="00CD17BE">
        <w:rPr>
          <w:rFonts w:asciiTheme="majorHAnsi" w:hAnsiTheme="majorHAnsi" w:cs="Arial"/>
          <w:lang w:val="en-GB"/>
        </w:rPr>
        <w:t>economy.</w:t>
      </w:r>
    </w:p>
    <w:p w:rsidR="00497498" w:rsidRDefault="00497498" w:rsidP="00497498">
      <w:pPr>
        <w:rPr>
          <w:rFonts w:ascii="Calibri" w:hAnsi="Calibri" w:cs="Arial"/>
          <w:sz w:val="22"/>
          <w:szCs w:val="22"/>
        </w:rPr>
      </w:pPr>
      <w:r w:rsidRPr="00CD17BE">
        <w:rPr>
          <w:rFonts w:asciiTheme="majorHAnsi" w:hAnsiTheme="majorHAnsi" w:cs="Arial"/>
        </w:rPr>
        <w:t xml:space="preserve">EFG is versatile and can be </w:t>
      </w:r>
      <w:r>
        <w:rPr>
          <w:rFonts w:asciiTheme="majorHAnsi" w:hAnsiTheme="majorHAnsi" w:cs="Arial"/>
        </w:rPr>
        <w:t>used</w:t>
      </w:r>
      <w:r w:rsidRPr="00CD17BE">
        <w:rPr>
          <w:rFonts w:asciiTheme="majorHAnsi" w:hAnsiTheme="majorHAnsi" w:cs="Arial"/>
        </w:rPr>
        <w:t xml:space="preserve"> to </w:t>
      </w:r>
      <w:r>
        <w:rPr>
          <w:rFonts w:asciiTheme="majorHAnsi" w:hAnsiTheme="majorHAnsi" w:cs="Arial"/>
        </w:rPr>
        <w:t xml:space="preserve">support </w:t>
      </w:r>
      <w:r w:rsidRPr="00CD17BE">
        <w:rPr>
          <w:rFonts w:asciiTheme="majorHAnsi" w:hAnsiTheme="majorHAnsi" w:cs="Arial"/>
        </w:rPr>
        <w:t>a wide range of debt products - term loans, invoice finance</w:t>
      </w:r>
      <w:r w:rsidR="00F8724A">
        <w:rPr>
          <w:rFonts w:asciiTheme="majorHAnsi" w:hAnsiTheme="majorHAnsi" w:cs="Arial"/>
        </w:rPr>
        <w:t xml:space="preserve"> facilities</w:t>
      </w:r>
      <w:r w:rsidRPr="00CD17BE">
        <w:rPr>
          <w:rFonts w:asciiTheme="majorHAnsi" w:hAnsiTheme="majorHAnsi" w:cs="Arial"/>
        </w:rPr>
        <w:t xml:space="preserve">, overdrafts and other revolving facilities are all within the scope of EFG, and </w:t>
      </w:r>
      <w:r w:rsidR="000F5751">
        <w:rPr>
          <w:rFonts w:asciiTheme="majorHAnsi" w:hAnsiTheme="majorHAnsi" w:cs="Arial"/>
        </w:rPr>
        <w:t xml:space="preserve">BBB is </w:t>
      </w:r>
      <w:r w:rsidR="00BD2DB4">
        <w:rPr>
          <w:rFonts w:asciiTheme="majorHAnsi" w:hAnsiTheme="majorHAnsi" w:cs="Arial"/>
        </w:rPr>
        <w:t xml:space="preserve">expanding the scope of EFG to include </w:t>
      </w:r>
      <w:r w:rsidRPr="003B6578">
        <w:rPr>
          <w:rFonts w:asciiTheme="majorHAnsi" w:hAnsiTheme="majorHAnsi" w:cs="Arial"/>
        </w:rPr>
        <w:t>asset finance</w:t>
      </w:r>
      <w:r w:rsidRPr="00CD17BE">
        <w:rPr>
          <w:rFonts w:asciiTheme="majorHAnsi" w:hAnsiTheme="majorHAnsi" w:cs="Arial"/>
        </w:rPr>
        <w:t xml:space="preserve"> </w:t>
      </w:r>
      <w:r w:rsidR="00FF5F55">
        <w:rPr>
          <w:rFonts w:asciiTheme="majorHAnsi" w:hAnsiTheme="majorHAnsi" w:cs="Arial"/>
        </w:rPr>
        <w:t>from summer 2016</w:t>
      </w:r>
      <w:r w:rsidRPr="00CD17BE">
        <w:rPr>
          <w:rFonts w:asciiTheme="majorHAnsi" w:hAnsiTheme="majorHAnsi" w:cs="Arial"/>
        </w:rPr>
        <w:t xml:space="preserve">. </w:t>
      </w:r>
      <w:r w:rsidR="00F8724A">
        <w:rPr>
          <w:rFonts w:asciiTheme="majorHAnsi" w:hAnsiTheme="majorHAnsi" w:cs="Arial"/>
        </w:rPr>
        <w:t>EFG</w:t>
      </w:r>
      <w:r>
        <w:rPr>
          <w:rFonts w:asciiTheme="majorHAnsi" w:hAnsiTheme="majorHAnsi" w:cs="Arial"/>
        </w:rPr>
        <w:t xml:space="preserve"> therefore </w:t>
      </w:r>
      <w:r w:rsidRPr="00CD17BE">
        <w:rPr>
          <w:rFonts w:asciiTheme="majorHAnsi" w:hAnsiTheme="majorHAnsi" w:cs="Arial"/>
          <w:lang w:val="en-GB"/>
        </w:rPr>
        <w:t>has a broad relevance</w:t>
      </w:r>
      <w:r>
        <w:rPr>
          <w:rFonts w:asciiTheme="majorHAnsi" w:hAnsiTheme="majorHAnsi" w:cs="Arial"/>
          <w:lang w:val="en-GB"/>
        </w:rPr>
        <w:t xml:space="preserve"> for lenders operating across the entire UK debt finance market for smaller businesses</w:t>
      </w:r>
      <w:r w:rsidRPr="00CD17BE">
        <w:rPr>
          <w:rFonts w:asciiTheme="majorHAnsi" w:hAnsiTheme="majorHAnsi" w:cs="Arial"/>
          <w:lang w:val="en-GB"/>
        </w:rPr>
        <w:t>.</w:t>
      </w:r>
    </w:p>
    <w:p w:rsidR="00497498" w:rsidRDefault="00497498" w:rsidP="00497498">
      <w:pPr>
        <w:rPr>
          <w:rFonts w:ascii="Calibri" w:hAnsi="Calibri" w:cs="Arial"/>
          <w:sz w:val="22"/>
          <w:szCs w:val="22"/>
        </w:rPr>
      </w:pPr>
    </w:p>
    <w:p w:rsidR="00497498" w:rsidRPr="00CD17BE" w:rsidRDefault="00497498" w:rsidP="00260612">
      <w:pPr>
        <w:pStyle w:val="FootnoteText"/>
        <w:contextualSpacing/>
        <w:rPr>
          <w:rFonts w:asciiTheme="majorHAnsi" w:hAnsiTheme="majorHAnsi" w:cs="Arial"/>
          <w:sz w:val="24"/>
          <w:szCs w:val="24"/>
        </w:rPr>
      </w:pPr>
      <w:r w:rsidRPr="00CD17BE">
        <w:rPr>
          <w:rFonts w:asciiTheme="majorHAnsi" w:hAnsiTheme="majorHAnsi" w:cs="Arial"/>
          <w:sz w:val="24"/>
          <w:szCs w:val="24"/>
        </w:rPr>
        <w:t>BBB</w:t>
      </w:r>
      <w:r w:rsidR="005579EC">
        <w:rPr>
          <w:rFonts w:asciiTheme="majorHAnsi" w:hAnsiTheme="majorHAnsi" w:cs="Arial"/>
          <w:sz w:val="24"/>
          <w:szCs w:val="24"/>
        </w:rPr>
        <w:t xml:space="preserve"> aims</w:t>
      </w:r>
      <w:r w:rsidRPr="00CD17BE">
        <w:rPr>
          <w:rFonts w:asciiTheme="majorHAnsi" w:hAnsiTheme="majorHAnsi" w:cs="Arial"/>
          <w:sz w:val="24"/>
          <w:szCs w:val="24"/>
        </w:rPr>
        <w:t xml:space="preserve"> to </w:t>
      </w:r>
      <w:r>
        <w:rPr>
          <w:rFonts w:asciiTheme="majorHAnsi" w:hAnsiTheme="majorHAnsi" w:cs="Arial"/>
          <w:sz w:val="24"/>
          <w:szCs w:val="24"/>
        </w:rPr>
        <w:t xml:space="preserve">keep </w:t>
      </w:r>
      <w:r w:rsidRPr="00CD17BE">
        <w:rPr>
          <w:rFonts w:asciiTheme="majorHAnsi" w:hAnsiTheme="majorHAnsi" w:cs="Arial"/>
          <w:sz w:val="24"/>
          <w:szCs w:val="24"/>
        </w:rPr>
        <w:t>the operation of EFG as straightforward as possible for participating lenders. All of the commercial decision-making rests with the lender in exactly the same way as for a</w:t>
      </w:r>
      <w:r>
        <w:rPr>
          <w:rFonts w:asciiTheme="majorHAnsi" w:hAnsiTheme="majorHAnsi" w:cs="Arial"/>
          <w:sz w:val="24"/>
          <w:szCs w:val="24"/>
        </w:rPr>
        <w:t>ny other commercial transaction</w:t>
      </w:r>
      <w:r w:rsidRPr="00CD17BE">
        <w:rPr>
          <w:rFonts w:asciiTheme="majorHAnsi" w:hAnsiTheme="majorHAnsi" w:cs="Arial"/>
          <w:sz w:val="24"/>
          <w:szCs w:val="24"/>
        </w:rPr>
        <w:t>, subject to having verified the</w:t>
      </w:r>
      <w:r>
        <w:rPr>
          <w:rFonts w:asciiTheme="majorHAnsi" w:hAnsiTheme="majorHAnsi" w:cs="Arial"/>
          <w:sz w:val="24"/>
          <w:szCs w:val="24"/>
        </w:rPr>
        <w:t xml:space="preserve"> transaction and</w:t>
      </w:r>
      <w:r w:rsidRPr="00CD17BE">
        <w:rPr>
          <w:rFonts w:asciiTheme="majorHAnsi" w:hAnsiTheme="majorHAnsi" w:cs="Arial"/>
          <w:sz w:val="24"/>
          <w:szCs w:val="24"/>
        </w:rPr>
        <w:t xml:space="preserve"> borrower’s eligibility for EFG using a bespoke web portal provided by BBB. </w:t>
      </w:r>
    </w:p>
    <w:p w:rsidR="00497498" w:rsidRPr="00CD17BE" w:rsidRDefault="00497498" w:rsidP="00260612">
      <w:pPr>
        <w:pStyle w:val="FootnoteText"/>
        <w:contextualSpacing/>
        <w:rPr>
          <w:rFonts w:asciiTheme="majorHAnsi" w:hAnsiTheme="majorHAnsi" w:cs="Arial"/>
          <w:sz w:val="24"/>
          <w:szCs w:val="24"/>
        </w:rPr>
      </w:pPr>
    </w:p>
    <w:p w:rsidR="00497498" w:rsidRDefault="00497498" w:rsidP="00260612">
      <w:pPr>
        <w:pStyle w:val="FootnoteText"/>
        <w:contextualSpacing/>
        <w:rPr>
          <w:rFonts w:asciiTheme="majorHAnsi" w:hAnsiTheme="majorHAnsi" w:cs="Arial"/>
          <w:sz w:val="24"/>
          <w:szCs w:val="24"/>
        </w:rPr>
      </w:pPr>
      <w:r w:rsidRPr="00CD17BE">
        <w:rPr>
          <w:rFonts w:asciiTheme="majorHAnsi" w:hAnsiTheme="majorHAnsi" w:cs="Arial"/>
          <w:sz w:val="24"/>
          <w:szCs w:val="24"/>
        </w:rPr>
        <w:t xml:space="preserve">In keeping with that delegation of decision-making, no SME has an automatic entitlement to receive an EFG-backed facility. Differences in lending appetite and market positioning between lenders can justifiably mean that the same borrowing proposal may receive a different response from different accredited lenders. </w:t>
      </w:r>
    </w:p>
    <w:p w:rsidR="00497498" w:rsidRDefault="00497498" w:rsidP="00DF6FDF">
      <w:pPr>
        <w:pStyle w:val="FootnoteText"/>
        <w:spacing w:line="300" w:lineRule="auto"/>
        <w:contextualSpacing/>
        <w:rPr>
          <w:rFonts w:asciiTheme="majorHAnsi" w:hAnsiTheme="majorHAnsi" w:cs="Arial"/>
          <w:sz w:val="24"/>
          <w:szCs w:val="24"/>
        </w:rPr>
      </w:pPr>
    </w:p>
    <w:p w:rsidR="00E37321" w:rsidRDefault="00E37321" w:rsidP="00E2298A">
      <w:pPr>
        <w:pStyle w:val="FootnoteText"/>
        <w:contextualSpacing/>
        <w:rPr>
          <w:rFonts w:asciiTheme="majorHAnsi" w:hAnsiTheme="majorHAnsi" w:cs="Arial"/>
          <w:sz w:val="24"/>
          <w:szCs w:val="24"/>
        </w:rPr>
      </w:pPr>
      <w:r>
        <w:rPr>
          <w:rFonts w:asciiTheme="majorHAnsi" w:hAnsiTheme="majorHAnsi" w:cs="Arial"/>
          <w:sz w:val="24"/>
          <w:szCs w:val="24"/>
        </w:rPr>
        <w:t xml:space="preserve">EFG operates under European Union “de Minimis” state aid rules. </w:t>
      </w:r>
    </w:p>
    <w:p w:rsidR="00E37321" w:rsidRDefault="00E37321" w:rsidP="00DF6FDF">
      <w:pPr>
        <w:pStyle w:val="FootnoteText"/>
        <w:spacing w:line="300" w:lineRule="auto"/>
        <w:contextualSpacing/>
        <w:rPr>
          <w:rFonts w:asciiTheme="majorHAnsi" w:hAnsiTheme="majorHAnsi" w:cs="Arial"/>
          <w:sz w:val="24"/>
          <w:szCs w:val="24"/>
        </w:rPr>
      </w:pPr>
    </w:p>
    <w:p w:rsidR="00BD2DB4" w:rsidRDefault="00260612" w:rsidP="00697CC5">
      <w:pPr>
        <w:pStyle w:val="Heading2"/>
      </w:pPr>
      <w:bookmarkStart w:id="6" w:name="_Toc454203549"/>
      <w:r>
        <w:t xml:space="preserve">2.1 Key </w:t>
      </w:r>
      <w:r w:rsidR="007136C2">
        <w:t>T</w:t>
      </w:r>
      <w:r>
        <w:t>erms</w:t>
      </w:r>
      <w:bookmarkEnd w:id="6"/>
      <w:r w:rsidR="00BD2DB4">
        <w:t xml:space="preserve"> </w:t>
      </w:r>
    </w:p>
    <w:p w:rsidR="00F12EDA" w:rsidRDefault="00BD2DB4" w:rsidP="007136C2">
      <w:pPr>
        <w:pStyle w:val="Heading3"/>
      </w:pPr>
      <w:r w:rsidRPr="007136C2">
        <w:t>2.1.1</w:t>
      </w:r>
      <w:r w:rsidR="007136C2">
        <w:t xml:space="preserve"> </w:t>
      </w:r>
      <w:r w:rsidRPr="007136C2">
        <w:t>S</w:t>
      </w:r>
      <w:r w:rsidR="00260612" w:rsidRPr="007136C2">
        <w:t xml:space="preserve">maller </w:t>
      </w:r>
      <w:r w:rsidRPr="007136C2">
        <w:t>B</w:t>
      </w:r>
      <w:r w:rsidR="00260612" w:rsidRPr="007136C2">
        <w:t xml:space="preserve">usiness </w:t>
      </w:r>
      <w:r w:rsidRPr="007136C2">
        <w:t>Eligibility</w:t>
      </w:r>
    </w:p>
    <w:p w:rsidR="00697CC5" w:rsidRDefault="00697CC5" w:rsidP="00697CC5">
      <w:pPr>
        <w:rPr>
          <w:lang w:val="en-GB" w:eastAsia="en-GB"/>
        </w:rPr>
      </w:pPr>
    </w:p>
    <w:p w:rsidR="00051AF0" w:rsidRPr="00697CC5" w:rsidRDefault="00051AF0" w:rsidP="00697CC5">
      <w:pPr>
        <w:rPr>
          <w:lang w:val="en-GB" w:eastAsia="en-GB"/>
        </w:rPr>
      </w:pPr>
    </w:p>
    <w:p w:rsidR="00F12EDA" w:rsidRDefault="00A37BC4" w:rsidP="00F518A6">
      <w:pPr>
        <w:pStyle w:val="BodyCopy"/>
        <w:numPr>
          <w:ilvl w:val="0"/>
          <w:numId w:val="4"/>
        </w:numPr>
        <w:spacing w:after="240" w:line="240" w:lineRule="auto"/>
        <w:rPr>
          <w:rFonts w:asciiTheme="majorHAnsi" w:hAnsiTheme="majorHAnsi" w:cs="Arial"/>
          <w:sz w:val="24"/>
          <w:szCs w:val="24"/>
        </w:rPr>
      </w:pPr>
      <w:r w:rsidRPr="00CD17BE">
        <w:rPr>
          <w:rFonts w:asciiTheme="majorHAnsi" w:hAnsiTheme="majorHAnsi" w:cs="Arial"/>
          <w:sz w:val="24"/>
          <w:szCs w:val="24"/>
        </w:rPr>
        <w:t xml:space="preserve">SMEs </w:t>
      </w:r>
      <w:r w:rsidR="00187825" w:rsidRPr="00CD17BE">
        <w:rPr>
          <w:rFonts w:asciiTheme="majorHAnsi" w:hAnsiTheme="majorHAnsi" w:cs="Arial"/>
          <w:sz w:val="24"/>
          <w:szCs w:val="24"/>
        </w:rPr>
        <w:t xml:space="preserve">carrying </w:t>
      </w:r>
      <w:r w:rsidR="00C467F8">
        <w:rPr>
          <w:rFonts w:asciiTheme="majorHAnsi" w:hAnsiTheme="majorHAnsi" w:cs="Arial"/>
          <w:sz w:val="24"/>
          <w:szCs w:val="24"/>
        </w:rPr>
        <w:t>on</w:t>
      </w:r>
      <w:r w:rsidR="00C467F8" w:rsidRPr="00CD17BE">
        <w:rPr>
          <w:rFonts w:asciiTheme="majorHAnsi" w:hAnsiTheme="majorHAnsi" w:cs="Arial"/>
          <w:sz w:val="24"/>
          <w:szCs w:val="24"/>
        </w:rPr>
        <w:t xml:space="preserve"> </w:t>
      </w:r>
      <w:r w:rsidR="00187825" w:rsidRPr="00CD17BE">
        <w:rPr>
          <w:rFonts w:asciiTheme="majorHAnsi" w:hAnsiTheme="majorHAnsi" w:cs="Arial"/>
          <w:sz w:val="24"/>
          <w:szCs w:val="24"/>
        </w:rPr>
        <w:t xml:space="preserve">business in the UK </w:t>
      </w:r>
      <w:r w:rsidRPr="00CD17BE">
        <w:rPr>
          <w:rFonts w:asciiTheme="majorHAnsi" w:hAnsiTheme="majorHAnsi" w:cs="Arial"/>
          <w:sz w:val="24"/>
          <w:szCs w:val="24"/>
        </w:rPr>
        <w:t>with turnover of up to £41 million</w:t>
      </w:r>
    </w:p>
    <w:p w:rsidR="00A37BC4" w:rsidRDefault="00F12EDA"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lastRenderedPageBreak/>
        <w:t>M</w:t>
      </w:r>
      <w:r w:rsidR="00A37BC4" w:rsidRPr="00CD17BE">
        <w:rPr>
          <w:rFonts w:asciiTheme="majorHAnsi" w:hAnsiTheme="majorHAnsi" w:cs="Arial"/>
          <w:sz w:val="24"/>
          <w:szCs w:val="24"/>
        </w:rPr>
        <w:t xml:space="preserve">ost </w:t>
      </w:r>
      <w:r w:rsidR="00033B75">
        <w:rPr>
          <w:rFonts w:asciiTheme="majorHAnsi" w:hAnsiTheme="majorHAnsi" w:cs="Arial"/>
          <w:sz w:val="24"/>
          <w:szCs w:val="24"/>
        </w:rPr>
        <w:t xml:space="preserve">industrial </w:t>
      </w:r>
      <w:r w:rsidR="00A37BC4" w:rsidRPr="00CD17BE">
        <w:rPr>
          <w:rFonts w:asciiTheme="majorHAnsi" w:hAnsiTheme="majorHAnsi" w:cs="Arial"/>
          <w:sz w:val="24"/>
          <w:szCs w:val="24"/>
        </w:rPr>
        <w:t>sectors are eligible</w:t>
      </w:r>
      <w:r w:rsidR="00727BB7">
        <w:rPr>
          <w:rStyle w:val="FootnoteReference"/>
          <w:rFonts w:asciiTheme="majorHAnsi" w:hAnsiTheme="majorHAnsi" w:cs="Arial"/>
          <w:sz w:val="24"/>
          <w:szCs w:val="24"/>
        </w:rPr>
        <w:footnoteReference w:id="1"/>
      </w:r>
    </w:p>
    <w:p w:rsidR="00BD2DB4" w:rsidRDefault="00BD2DB4"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Must not be in financial distress</w:t>
      </w:r>
    </w:p>
    <w:p w:rsidR="00BD2DB4" w:rsidRDefault="00BD2DB4"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Must be viable (assessed according to the lender’s normal commercial practice) but have inadequate security to meet lender’s normal security requirements</w:t>
      </w:r>
    </w:p>
    <w:p w:rsidR="00ED7609" w:rsidRDefault="00ED7609" w:rsidP="00ED7609">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Must not have exhausted State Aid limits</w:t>
      </w:r>
      <w:r w:rsidR="00012926">
        <w:rPr>
          <w:rFonts w:asciiTheme="majorHAnsi" w:hAnsiTheme="majorHAnsi" w:cs="Arial"/>
          <w:sz w:val="24"/>
          <w:szCs w:val="24"/>
        </w:rPr>
        <w:t>.</w:t>
      </w:r>
    </w:p>
    <w:p w:rsidR="00ED7609" w:rsidRDefault="00ED7609" w:rsidP="007136C2">
      <w:pPr>
        <w:pStyle w:val="BodyCopy"/>
        <w:spacing w:after="240" w:line="240" w:lineRule="auto"/>
        <w:ind w:left="720"/>
        <w:rPr>
          <w:rFonts w:asciiTheme="majorHAnsi" w:hAnsiTheme="majorHAnsi" w:cs="Arial"/>
          <w:sz w:val="24"/>
          <w:szCs w:val="24"/>
        </w:rPr>
      </w:pPr>
    </w:p>
    <w:p w:rsidR="00ED7609" w:rsidRDefault="00ED7609" w:rsidP="007136C2">
      <w:pPr>
        <w:pStyle w:val="Heading3"/>
      </w:pPr>
      <w:r w:rsidRPr="00ED7609">
        <w:t>2.1.2 Eligible Debt Instruments</w:t>
      </w:r>
    </w:p>
    <w:p w:rsidR="007136C2" w:rsidRPr="007136C2" w:rsidRDefault="007136C2" w:rsidP="007136C2"/>
    <w:p w:rsidR="00A37BC4" w:rsidRPr="00CD17BE" w:rsidRDefault="00E37321"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EFG can be used t</w:t>
      </w:r>
      <w:r w:rsidR="00A02D47" w:rsidRPr="00CD17BE">
        <w:rPr>
          <w:rFonts w:asciiTheme="majorHAnsi" w:hAnsiTheme="majorHAnsi" w:cs="Arial"/>
          <w:sz w:val="24"/>
          <w:szCs w:val="24"/>
        </w:rPr>
        <w:t>o facilitate new lending</w:t>
      </w:r>
      <w:r w:rsidR="00A37BC4" w:rsidRPr="00CD17BE">
        <w:rPr>
          <w:rFonts w:asciiTheme="majorHAnsi" w:hAnsiTheme="majorHAnsi" w:cs="Arial"/>
          <w:sz w:val="24"/>
          <w:szCs w:val="24"/>
        </w:rPr>
        <w:t xml:space="preserve"> and to </w:t>
      </w:r>
      <w:r>
        <w:rPr>
          <w:rFonts w:asciiTheme="majorHAnsi" w:hAnsiTheme="majorHAnsi" w:cs="Arial"/>
          <w:sz w:val="24"/>
          <w:szCs w:val="24"/>
        </w:rPr>
        <w:t xml:space="preserve">a limited extent, to </w:t>
      </w:r>
      <w:r w:rsidR="00A37BC4" w:rsidRPr="00CD17BE">
        <w:rPr>
          <w:rFonts w:asciiTheme="majorHAnsi" w:hAnsiTheme="majorHAnsi" w:cs="Arial"/>
          <w:sz w:val="24"/>
          <w:szCs w:val="24"/>
        </w:rPr>
        <w:t>refinance existing debt</w:t>
      </w:r>
      <w:r w:rsidR="00E17633">
        <w:rPr>
          <w:rFonts w:asciiTheme="majorHAnsi" w:hAnsiTheme="majorHAnsi" w:cs="Arial"/>
          <w:sz w:val="24"/>
          <w:szCs w:val="24"/>
        </w:rPr>
        <w:t xml:space="preserve"> (refinancing is limited to maximum 20% of a lender’s annual portfolio of EFG-supported lending)</w:t>
      </w:r>
    </w:p>
    <w:p w:rsidR="00A37BC4" w:rsidRPr="00CD17BE" w:rsidRDefault="00051AF0"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EFG c</w:t>
      </w:r>
      <w:r w:rsidR="00F12EDA">
        <w:rPr>
          <w:rFonts w:asciiTheme="majorHAnsi" w:hAnsiTheme="majorHAnsi" w:cs="Arial"/>
          <w:sz w:val="24"/>
          <w:szCs w:val="24"/>
        </w:rPr>
        <w:t xml:space="preserve">an be used to support </w:t>
      </w:r>
      <w:r w:rsidR="00A02D47" w:rsidRPr="00CD17BE">
        <w:rPr>
          <w:rFonts w:asciiTheme="majorHAnsi" w:hAnsiTheme="majorHAnsi" w:cs="Arial"/>
          <w:sz w:val="24"/>
          <w:szCs w:val="24"/>
        </w:rPr>
        <w:t>term loans, revolvi</w:t>
      </w:r>
      <w:r w:rsidR="00A37BC4" w:rsidRPr="00CD17BE">
        <w:rPr>
          <w:rFonts w:asciiTheme="majorHAnsi" w:hAnsiTheme="majorHAnsi" w:cs="Arial"/>
          <w:sz w:val="24"/>
          <w:szCs w:val="24"/>
        </w:rPr>
        <w:t xml:space="preserve">ng credit </w:t>
      </w:r>
      <w:r w:rsidR="00033B75">
        <w:rPr>
          <w:rFonts w:asciiTheme="majorHAnsi" w:hAnsiTheme="majorHAnsi" w:cs="Arial"/>
          <w:sz w:val="24"/>
          <w:szCs w:val="24"/>
        </w:rPr>
        <w:t xml:space="preserve">facilities </w:t>
      </w:r>
      <w:r w:rsidR="00A37BC4" w:rsidRPr="00CD17BE">
        <w:rPr>
          <w:rFonts w:asciiTheme="majorHAnsi" w:hAnsiTheme="majorHAnsi" w:cs="Arial"/>
          <w:sz w:val="24"/>
          <w:szCs w:val="24"/>
        </w:rPr>
        <w:t>(including overdrafts</w:t>
      </w:r>
      <w:r w:rsidR="00A02D47" w:rsidRPr="00CD17BE">
        <w:rPr>
          <w:rFonts w:asciiTheme="majorHAnsi" w:hAnsiTheme="majorHAnsi" w:cs="Arial"/>
          <w:sz w:val="24"/>
          <w:szCs w:val="24"/>
        </w:rPr>
        <w:t>)</w:t>
      </w:r>
      <w:r w:rsidR="00A37BC4" w:rsidRPr="00CD17BE">
        <w:rPr>
          <w:rFonts w:asciiTheme="majorHAnsi" w:hAnsiTheme="majorHAnsi" w:cs="Arial"/>
          <w:sz w:val="24"/>
          <w:szCs w:val="24"/>
        </w:rPr>
        <w:t>,</w:t>
      </w:r>
      <w:r w:rsidR="00A02D47" w:rsidRPr="00CD17BE">
        <w:rPr>
          <w:rFonts w:asciiTheme="majorHAnsi" w:hAnsiTheme="majorHAnsi" w:cs="Arial"/>
          <w:sz w:val="24"/>
          <w:szCs w:val="24"/>
        </w:rPr>
        <w:t xml:space="preserve"> </w:t>
      </w:r>
      <w:r w:rsidR="00541998" w:rsidRPr="003B6578">
        <w:rPr>
          <w:rFonts w:asciiTheme="majorHAnsi" w:hAnsiTheme="majorHAnsi" w:cs="Arial"/>
          <w:sz w:val="24"/>
          <w:szCs w:val="24"/>
        </w:rPr>
        <w:t>asset</w:t>
      </w:r>
      <w:r w:rsidR="00541998" w:rsidRPr="00CD17BE">
        <w:rPr>
          <w:rFonts w:asciiTheme="majorHAnsi" w:hAnsiTheme="majorHAnsi" w:cs="Arial"/>
          <w:sz w:val="24"/>
          <w:szCs w:val="24"/>
        </w:rPr>
        <w:t xml:space="preserve"> </w:t>
      </w:r>
      <w:r w:rsidR="00A37BC4" w:rsidRPr="00CD17BE">
        <w:rPr>
          <w:rFonts w:asciiTheme="majorHAnsi" w:hAnsiTheme="majorHAnsi" w:cs="Arial"/>
          <w:sz w:val="24"/>
          <w:szCs w:val="24"/>
        </w:rPr>
        <w:t>and invoice finance facilities</w:t>
      </w:r>
    </w:p>
    <w:p w:rsidR="00A37BC4" w:rsidRPr="00CD17BE" w:rsidRDefault="00087510"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EFG-supported f</w:t>
      </w:r>
      <w:r w:rsidR="00A02D47" w:rsidRPr="00CD17BE">
        <w:rPr>
          <w:rFonts w:asciiTheme="majorHAnsi" w:hAnsiTheme="majorHAnsi" w:cs="Arial"/>
          <w:sz w:val="24"/>
          <w:szCs w:val="24"/>
        </w:rPr>
        <w:t xml:space="preserve">acilities </w:t>
      </w:r>
      <w:r w:rsidR="00A37BC4" w:rsidRPr="00CD17BE">
        <w:rPr>
          <w:rFonts w:asciiTheme="majorHAnsi" w:hAnsiTheme="majorHAnsi" w:cs="Arial"/>
          <w:sz w:val="24"/>
          <w:szCs w:val="24"/>
        </w:rPr>
        <w:t>can range between</w:t>
      </w:r>
      <w:r w:rsidR="00A02D47" w:rsidRPr="00CD17BE">
        <w:rPr>
          <w:rFonts w:asciiTheme="majorHAnsi" w:hAnsiTheme="majorHAnsi" w:cs="Arial"/>
          <w:sz w:val="24"/>
          <w:szCs w:val="24"/>
        </w:rPr>
        <w:t xml:space="preserve"> £1,000 and £1.2 million</w:t>
      </w:r>
      <w:r w:rsidR="00B96938">
        <w:rPr>
          <w:rFonts w:asciiTheme="majorHAnsi" w:hAnsiTheme="majorHAnsi" w:cs="Arial"/>
          <w:sz w:val="24"/>
          <w:szCs w:val="24"/>
        </w:rPr>
        <w:t xml:space="preserve">, </w:t>
      </w:r>
      <w:r w:rsidR="00033B75">
        <w:rPr>
          <w:rFonts w:asciiTheme="majorHAnsi" w:hAnsiTheme="majorHAnsi" w:cs="Arial"/>
          <w:sz w:val="24"/>
          <w:szCs w:val="24"/>
        </w:rPr>
        <w:t xml:space="preserve">though facilities of £600,000 or higher are restricted to a maximum loan term of </w:t>
      </w:r>
      <w:r w:rsidR="00012926">
        <w:rPr>
          <w:rFonts w:asciiTheme="majorHAnsi" w:hAnsiTheme="majorHAnsi" w:cs="Arial"/>
          <w:sz w:val="24"/>
          <w:szCs w:val="24"/>
        </w:rPr>
        <w:t>five</w:t>
      </w:r>
      <w:r w:rsidR="00033B75">
        <w:rPr>
          <w:rFonts w:asciiTheme="majorHAnsi" w:hAnsiTheme="majorHAnsi" w:cs="Arial"/>
          <w:sz w:val="24"/>
          <w:szCs w:val="24"/>
        </w:rPr>
        <w:t xml:space="preserve"> years</w:t>
      </w:r>
    </w:p>
    <w:p w:rsidR="00A37BC4" w:rsidRPr="00CD17BE" w:rsidRDefault="00087510"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Facility t</w:t>
      </w:r>
      <w:r w:rsidR="00A37BC4" w:rsidRPr="00CD17BE">
        <w:rPr>
          <w:rFonts w:asciiTheme="majorHAnsi" w:hAnsiTheme="majorHAnsi" w:cs="Arial"/>
          <w:sz w:val="24"/>
          <w:szCs w:val="24"/>
        </w:rPr>
        <w:t>e</w:t>
      </w:r>
      <w:r>
        <w:rPr>
          <w:rFonts w:asciiTheme="majorHAnsi" w:hAnsiTheme="majorHAnsi" w:cs="Arial"/>
          <w:sz w:val="24"/>
          <w:szCs w:val="24"/>
        </w:rPr>
        <w:t>nor</w:t>
      </w:r>
      <w:r w:rsidR="00A37BC4" w:rsidRPr="00CD17BE">
        <w:rPr>
          <w:rFonts w:asciiTheme="majorHAnsi" w:hAnsiTheme="majorHAnsi" w:cs="Arial"/>
          <w:sz w:val="24"/>
          <w:szCs w:val="24"/>
        </w:rPr>
        <w:t xml:space="preserve"> can range</w:t>
      </w:r>
      <w:r w:rsidR="00A02D47" w:rsidRPr="00CD17BE">
        <w:rPr>
          <w:rFonts w:asciiTheme="majorHAnsi" w:hAnsiTheme="majorHAnsi" w:cs="Arial"/>
          <w:sz w:val="24"/>
          <w:szCs w:val="24"/>
        </w:rPr>
        <w:t xml:space="preserve"> between three months and ten years</w:t>
      </w:r>
      <w:r w:rsidR="00B96938">
        <w:rPr>
          <w:rFonts w:asciiTheme="majorHAnsi" w:hAnsiTheme="majorHAnsi" w:cs="Arial"/>
          <w:sz w:val="24"/>
          <w:szCs w:val="24"/>
        </w:rPr>
        <w:t>, with a three year limit for revolving facilities</w:t>
      </w:r>
      <w:r w:rsidR="005176D5">
        <w:rPr>
          <w:rFonts w:asciiTheme="majorHAnsi" w:hAnsiTheme="majorHAnsi" w:cs="Arial"/>
          <w:sz w:val="24"/>
          <w:szCs w:val="24"/>
        </w:rPr>
        <w:t xml:space="preserve"> and invoice finance</w:t>
      </w:r>
    </w:p>
    <w:p w:rsidR="005579EC" w:rsidRDefault="00A02D47" w:rsidP="00F518A6">
      <w:pPr>
        <w:pStyle w:val="BodyCopy"/>
        <w:numPr>
          <w:ilvl w:val="0"/>
          <w:numId w:val="4"/>
        </w:numPr>
        <w:spacing w:after="240" w:line="240" w:lineRule="auto"/>
        <w:rPr>
          <w:rFonts w:asciiTheme="majorHAnsi" w:hAnsiTheme="majorHAnsi" w:cs="Arial"/>
          <w:sz w:val="24"/>
          <w:szCs w:val="24"/>
        </w:rPr>
      </w:pPr>
      <w:r w:rsidRPr="00CD17BE">
        <w:rPr>
          <w:rFonts w:asciiTheme="majorHAnsi" w:hAnsiTheme="majorHAnsi" w:cs="Arial"/>
          <w:sz w:val="24"/>
          <w:szCs w:val="24"/>
        </w:rPr>
        <w:t xml:space="preserve">Terms and pricing are commercial matters for each lender but in all cases the borrower pays a 2% annual </w:t>
      </w:r>
      <w:r w:rsidR="00E82D17" w:rsidRPr="00CD17BE">
        <w:rPr>
          <w:rFonts w:asciiTheme="majorHAnsi" w:hAnsiTheme="majorHAnsi" w:cs="Arial"/>
          <w:sz w:val="24"/>
          <w:szCs w:val="24"/>
        </w:rPr>
        <w:t xml:space="preserve">guarantee fee </w:t>
      </w:r>
      <w:r w:rsidRPr="00CD17BE">
        <w:rPr>
          <w:rFonts w:asciiTheme="majorHAnsi" w:hAnsiTheme="majorHAnsi" w:cs="Arial"/>
          <w:sz w:val="24"/>
          <w:szCs w:val="24"/>
        </w:rPr>
        <w:t xml:space="preserve">to </w:t>
      </w:r>
      <w:r w:rsidR="00B96938">
        <w:rPr>
          <w:rFonts w:asciiTheme="majorHAnsi" w:hAnsiTheme="majorHAnsi" w:cs="Arial"/>
          <w:sz w:val="24"/>
          <w:szCs w:val="24"/>
        </w:rPr>
        <w:t xml:space="preserve">the </w:t>
      </w:r>
      <w:r w:rsidR="00C467F8">
        <w:rPr>
          <w:rFonts w:asciiTheme="majorHAnsi" w:hAnsiTheme="majorHAnsi" w:cs="Arial"/>
          <w:sz w:val="24"/>
          <w:szCs w:val="24"/>
        </w:rPr>
        <w:t xml:space="preserve">Secretary of State </w:t>
      </w:r>
      <w:r w:rsidR="00B96938">
        <w:rPr>
          <w:rFonts w:asciiTheme="majorHAnsi" w:hAnsiTheme="majorHAnsi" w:cs="Arial"/>
          <w:sz w:val="24"/>
          <w:szCs w:val="24"/>
        </w:rPr>
        <w:t>for Business Innovation and Skills</w:t>
      </w:r>
      <w:r w:rsidRPr="00CD17BE">
        <w:rPr>
          <w:rFonts w:asciiTheme="majorHAnsi" w:hAnsiTheme="majorHAnsi" w:cs="Arial"/>
          <w:sz w:val="24"/>
          <w:szCs w:val="24"/>
        </w:rPr>
        <w:t xml:space="preserve"> </w:t>
      </w:r>
      <w:r w:rsidR="00E82D17" w:rsidRPr="00CD17BE">
        <w:rPr>
          <w:rFonts w:asciiTheme="majorHAnsi" w:hAnsiTheme="majorHAnsi" w:cs="Arial"/>
          <w:sz w:val="24"/>
          <w:szCs w:val="24"/>
        </w:rPr>
        <w:t>as a contribution towards the cost of providing the guarantee</w:t>
      </w:r>
      <w:r w:rsidR="007B75EF">
        <w:rPr>
          <w:rFonts w:asciiTheme="majorHAnsi" w:hAnsiTheme="majorHAnsi" w:cs="Arial"/>
          <w:sz w:val="24"/>
          <w:szCs w:val="24"/>
        </w:rPr>
        <w:t>.</w:t>
      </w:r>
    </w:p>
    <w:p w:rsidR="00AC7397" w:rsidRPr="00E37321" w:rsidRDefault="00AC7397" w:rsidP="00AC7397">
      <w:pPr>
        <w:pStyle w:val="BodyCopy"/>
        <w:spacing w:after="240" w:line="240" w:lineRule="auto"/>
        <w:ind w:left="720"/>
        <w:rPr>
          <w:rFonts w:asciiTheme="majorHAnsi" w:hAnsiTheme="majorHAnsi" w:cs="Arial"/>
          <w:sz w:val="24"/>
          <w:szCs w:val="24"/>
        </w:rPr>
      </w:pPr>
    </w:p>
    <w:p w:rsidR="00033B75" w:rsidRPr="007136C2" w:rsidRDefault="007B75EF" w:rsidP="007136C2">
      <w:pPr>
        <w:pStyle w:val="Heading3"/>
      </w:pPr>
      <w:r w:rsidRPr="007136C2">
        <w:t>2.</w:t>
      </w:r>
      <w:r w:rsidR="00ED7609" w:rsidRPr="007136C2">
        <w:t>1.3</w:t>
      </w:r>
      <w:r w:rsidR="007136C2">
        <w:t xml:space="preserve"> </w:t>
      </w:r>
      <w:r w:rsidR="00012926">
        <w:t>Terms between</w:t>
      </w:r>
      <w:r w:rsidR="00497498" w:rsidRPr="007136C2">
        <w:t xml:space="preserve"> </w:t>
      </w:r>
      <w:r w:rsidRPr="007136C2">
        <w:t xml:space="preserve">the </w:t>
      </w:r>
      <w:r w:rsidR="00D82BC9">
        <w:t>A</w:t>
      </w:r>
      <w:r w:rsidRPr="007136C2">
        <w:t xml:space="preserve">ccredited </w:t>
      </w:r>
      <w:r w:rsidR="00D82BC9">
        <w:t>EFG L</w:t>
      </w:r>
      <w:r w:rsidR="00033B75" w:rsidRPr="007136C2">
        <w:t xml:space="preserve">ender </w:t>
      </w:r>
      <w:r w:rsidR="00727BB7" w:rsidRPr="007136C2">
        <w:t>and</w:t>
      </w:r>
      <w:r w:rsidR="00033B75" w:rsidRPr="007136C2">
        <w:t xml:space="preserve"> BBB </w:t>
      </w:r>
    </w:p>
    <w:p w:rsidR="007136C2" w:rsidRDefault="007136C2" w:rsidP="00F77DF5">
      <w:pPr>
        <w:pStyle w:val="BodyCopy"/>
        <w:spacing w:after="240" w:line="240" w:lineRule="auto"/>
        <w:rPr>
          <w:rFonts w:asciiTheme="majorHAnsi" w:hAnsiTheme="majorHAnsi" w:cs="Arial"/>
          <w:sz w:val="24"/>
          <w:szCs w:val="24"/>
        </w:rPr>
      </w:pPr>
    </w:p>
    <w:p w:rsidR="000F5751" w:rsidRDefault="00D82BC9" w:rsidP="00F77DF5">
      <w:pPr>
        <w:pStyle w:val="BodyCopy"/>
        <w:spacing w:after="240" w:line="240" w:lineRule="auto"/>
        <w:rPr>
          <w:rFonts w:asciiTheme="majorHAnsi" w:hAnsiTheme="majorHAnsi" w:cs="Arial"/>
          <w:sz w:val="24"/>
          <w:szCs w:val="24"/>
        </w:rPr>
      </w:pPr>
      <w:r>
        <w:rPr>
          <w:rFonts w:asciiTheme="majorHAnsi" w:hAnsiTheme="majorHAnsi" w:cs="Arial"/>
          <w:sz w:val="24"/>
          <w:szCs w:val="24"/>
        </w:rPr>
        <w:t>BBB is</w:t>
      </w:r>
      <w:r w:rsidR="000F5751">
        <w:rPr>
          <w:rFonts w:asciiTheme="majorHAnsi" w:hAnsiTheme="majorHAnsi" w:cs="Arial"/>
          <w:sz w:val="24"/>
          <w:szCs w:val="24"/>
        </w:rPr>
        <w:t xml:space="preserve"> currently updating the legal agreement for EFG</w:t>
      </w:r>
      <w:r>
        <w:rPr>
          <w:rFonts w:asciiTheme="majorHAnsi" w:hAnsiTheme="majorHAnsi" w:cs="Arial"/>
          <w:sz w:val="24"/>
          <w:szCs w:val="24"/>
        </w:rPr>
        <w:t>. However</w:t>
      </w:r>
      <w:r w:rsidR="000F5751">
        <w:rPr>
          <w:rFonts w:asciiTheme="majorHAnsi" w:hAnsiTheme="majorHAnsi" w:cs="Arial"/>
          <w:sz w:val="24"/>
          <w:szCs w:val="24"/>
        </w:rPr>
        <w:t xml:space="preserve">, the key terms and conditions relevant to lenders are likely to </w:t>
      </w:r>
      <w:r>
        <w:rPr>
          <w:rFonts w:asciiTheme="majorHAnsi" w:hAnsiTheme="majorHAnsi" w:cs="Arial"/>
          <w:sz w:val="24"/>
          <w:szCs w:val="24"/>
        </w:rPr>
        <w:t>encompass</w:t>
      </w:r>
      <w:r w:rsidR="000F5751">
        <w:rPr>
          <w:rFonts w:asciiTheme="majorHAnsi" w:hAnsiTheme="majorHAnsi" w:cs="Arial"/>
          <w:sz w:val="24"/>
          <w:szCs w:val="24"/>
        </w:rPr>
        <w:t xml:space="preserve"> the following:</w:t>
      </w:r>
    </w:p>
    <w:p w:rsidR="0088089E" w:rsidRDefault="0088089E"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BBB provides each lender with an annual lending limit for EFG transactions. Lenders cannot exceed this annual lending limit without agreement in writing from BBB</w:t>
      </w:r>
    </w:p>
    <w:p w:rsidR="00087510" w:rsidRDefault="00087510"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lastRenderedPageBreak/>
        <w:t>Decision-making on borrower eligibility is fully devolved to the lender</w:t>
      </w:r>
      <w:r w:rsidR="005579EC">
        <w:rPr>
          <w:rFonts w:asciiTheme="majorHAnsi" w:hAnsiTheme="majorHAnsi" w:cs="Arial"/>
          <w:sz w:val="24"/>
          <w:szCs w:val="24"/>
        </w:rPr>
        <w:t>. An accredited lender must follow its normal commercial lending practices when assessing borrower viability and inadequacy of security – no greater or lesser rigo</w:t>
      </w:r>
      <w:r w:rsidR="00727BB7">
        <w:rPr>
          <w:rFonts w:asciiTheme="majorHAnsi" w:hAnsiTheme="majorHAnsi" w:cs="Arial"/>
          <w:sz w:val="24"/>
          <w:szCs w:val="24"/>
        </w:rPr>
        <w:t>ur should be applied to an EFG-s</w:t>
      </w:r>
      <w:r w:rsidR="005579EC">
        <w:rPr>
          <w:rFonts w:asciiTheme="majorHAnsi" w:hAnsiTheme="majorHAnsi" w:cs="Arial"/>
          <w:sz w:val="24"/>
          <w:szCs w:val="24"/>
        </w:rPr>
        <w:t xml:space="preserve">upported transaction than for </w:t>
      </w:r>
      <w:r w:rsidR="0088089E">
        <w:rPr>
          <w:rFonts w:asciiTheme="majorHAnsi" w:hAnsiTheme="majorHAnsi" w:cs="Arial"/>
          <w:sz w:val="24"/>
          <w:szCs w:val="24"/>
        </w:rPr>
        <w:t>a normal commercial transaction</w:t>
      </w:r>
    </w:p>
    <w:p w:rsidR="00407C3A" w:rsidRPr="004D2EC7" w:rsidRDefault="00727BB7"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The l</w:t>
      </w:r>
      <w:r w:rsidR="00407C3A">
        <w:rPr>
          <w:rFonts w:asciiTheme="majorHAnsi" w:hAnsiTheme="majorHAnsi" w:cs="Arial"/>
          <w:sz w:val="24"/>
          <w:szCs w:val="24"/>
        </w:rPr>
        <w:t>ender records all el</w:t>
      </w:r>
      <w:r w:rsidR="00697CC5">
        <w:rPr>
          <w:rFonts w:asciiTheme="majorHAnsi" w:hAnsiTheme="majorHAnsi" w:cs="Arial"/>
          <w:sz w:val="24"/>
          <w:szCs w:val="24"/>
        </w:rPr>
        <w:t xml:space="preserve">igible transactions on the EFG </w:t>
      </w:r>
      <w:r w:rsidR="00D02852">
        <w:rPr>
          <w:rFonts w:asciiTheme="majorHAnsi" w:hAnsiTheme="majorHAnsi" w:cs="Arial"/>
          <w:sz w:val="24"/>
          <w:szCs w:val="24"/>
        </w:rPr>
        <w:t>web portal</w:t>
      </w:r>
      <w:r w:rsidR="00697CC5">
        <w:rPr>
          <w:rFonts w:asciiTheme="majorHAnsi" w:hAnsiTheme="majorHAnsi" w:cs="Arial"/>
          <w:sz w:val="24"/>
          <w:szCs w:val="24"/>
        </w:rPr>
        <w:t xml:space="preserve">. The EFG </w:t>
      </w:r>
      <w:r w:rsidR="00D02852">
        <w:rPr>
          <w:rFonts w:asciiTheme="majorHAnsi" w:hAnsiTheme="majorHAnsi" w:cs="Arial"/>
          <w:sz w:val="24"/>
          <w:szCs w:val="24"/>
        </w:rPr>
        <w:t xml:space="preserve">web portal </w:t>
      </w:r>
      <w:r w:rsidR="00407C3A">
        <w:rPr>
          <w:rFonts w:asciiTheme="majorHAnsi" w:hAnsiTheme="majorHAnsi" w:cs="Arial"/>
          <w:sz w:val="24"/>
          <w:szCs w:val="24"/>
        </w:rPr>
        <w:t xml:space="preserve">records details of EFG-supported facilities through all stages of the facility life cycle, including claims </w:t>
      </w:r>
      <w:r w:rsidR="00697CC5">
        <w:rPr>
          <w:rFonts w:asciiTheme="majorHAnsi" w:hAnsiTheme="majorHAnsi" w:cs="Arial"/>
          <w:sz w:val="24"/>
          <w:szCs w:val="24"/>
        </w:rPr>
        <w:t>against</w:t>
      </w:r>
      <w:r w:rsidR="00407C3A">
        <w:rPr>
          <w:rFonts w:asciiTheme="majorHAnsi" w:hAnsiTheme="majorHAnsi" w:cs="Arial"/>
          <w:sz w:val="24"/>
          <w:szCs w:val="24"/>
        </w:rPr>
        <w:t xml:space="preserve"> the guarantee</w:t>
      </w:r>
      <w:r w:rsidR="006C0C07">
        <w:rPr>
          <w:rFonts w:asciiTheme="majorHAnsi" w:hAnsiTheme="majorHAnsi" w:cs="Arial"/>
          <w:sz w:val="24"/>
          <w:szCs w:val="24"/>
        </w:rPr>
        <w:t>. Lenders must use</w:t>
      </w:r>
      <w:r w:rsidR="006C0C07" w:rsidRPr="00CD17BE">
        <w:rPr>
          <w:rFonts w:asciiTheme="majorHAnsi" w:hAnsiTheme="majorHAnsi" w:cs="Arial"/>
          <w:sz w:val="24"/>
          <w:szCs w:val="24"/>
        </w:rPr>
        <w:t xml:space="preserve"> the web portal provided by BBB to enter and update EFG loan details in a timely and accurate manner in accor</w:t>
      </w:r>
      <w:r w:rsidR="0088089E">
        <w:rPr>
          <w:rFonts w:asciiTheme="majorHAnsi" w:hAnsiTheme="majorHAnsi" w:cs="Arial"/>
          <w:sz w:val="24"/>
          <w:szCs w:val="24"/>
        </w:rPr>
        <w:t>dance with the guidance issued</w:t>
      </w:r>
    </w:p>
    <w:p w:rsidR="00F12EDA" w:rsidRDefault="00F12EDA" w:rsidP="00F518A6">
      <w:pPr>
        <w:pStyle w:val="BodyCopy"/>
        <w:numPr>
          <w:ilvl w:val="0"/>
          <w:numId w:val="4"/>
        </w:numPr>
        <w:spacing w:after="240" w:line="240" w:lineRule="auto"/>
        <w:rPr>
          <w:rFonts w:asciiTheme="majorHAnsi" w:hAnsiTheme="majorHAnsi" w:cs="Arial"/>
          <w:sz w:val="24"/>
          <w:szCs w:val="24"/>
        </w:rPr>
      </w:pPr>
      <w:r w:rsidRPr="00F12EDA">
        <w:rPr>
          <w:rFonts w:asciiTheme="majorHAnsi" w:hAnsiTheme="majorHAnsi" w:cs="Arial"/>
          <w:sz w:val="24"/>
          <w:szCs w:val="24"/>
        </w:rPr>
        <w:t>In</w:t>
      </w:r>
      <w:r w:rsidR="00E82D17" w:rsidRPr="00F12EDA">
        <w:rPr>
          <w:rFonts w:asciiTheme="majorHAnsi" w:hAnsiTheme="majorHAnsi" w:cs="Arial"/>
          <w:sz w:val="24"/>
          <w:szCs w:val="24"/>
        </w:rPr>
        <w:t xml:space="preserve"> the event of a borrower defaulting</w:t>
      </w:r>
      <w:r>
        <w:rPr>
          <w:rFonts w:asciiTheme="majorHAnsi" w:hAnsiTheme="majorHAnsi" w:cs="Arial"/>
          <w:sz w:val="24"/>
          <w:szCs w:val="24"/>
        </w:rPr>
        <w:t>,</w:t>
      </w:r>
      <w:r w:rsidR="00E82D17" w:rsidRPr="00F12EDA">
        <w:rPr>
          <w:rFonts w:asciiTheme="majorHAnsi" w:hAnsiTheme="majorHAnsi" w:cs="Arial"/>
          <w:sz w:val="24"/>
          <w:szCs w:val="24"/>
        </w:rPr>
        <w:t xml:space="preserve"> the lender may claim 75% of the outstanding principal (net of </w:t>
      </w:r>
      <w:r w:rsidR="00A5290C" w:rsidRPr="00F12EDA">
        <w:rPr>
          <w:rFonts w:asciiTheme="majorHAnsi" w:hAnsiTheme="majorHAnsi" w:cs="Arial"/>
          <w:sz w:val="24"/>
          <w:szCs w:val="24"/>
        </w:rPr>
        <w:t xml:space="preserve">any recoveries) </w:t>
      </w:r>
      <w:r w:rsidR="00A061B7" w:rsidRPr="00F12EDA">
        <w:rPr>
          <w:rFonts w:asciiTheme="majorHAnsi" w:hAnsiTheme="majorHAnsi" w:cs="Arial"/>
          <w:sz w:val="24"/>
          <w:szCs w:val="24"/>
        </w:rPr>
        <w:t xml:space="preserve">from </w:t>
      </w:r>
      <w:r w:rsidR="00F21F53">
        <w:rPr>
          <w:rFonts w:asciiTheme="majorHAnsi" w:hAnsiTheme="majorHAnsi" w:cs="Arial"/>
          <w:sz w:val="24"/>
          <w:szCs w:val="24"/>
        </w:rPr>
        <w:t>Guarantor</w:t>
      </w:r>
      <w:r w:rsidR="00A061B7" w:rsidRPr="00F12EDA">
        <w:rPr>
          <w:rFonts w:asciiTheme="majorHAnsi" w:hAnsiTheme="majorHAnsi" w:cs="Arial"/>
          <w:sz w:val="24"/>
          <w:szCs w:val="24"/>
        </w:rPr>
        <w:t xml:space="preserve"> </w:t>
      </w:r>
      <w:r w:rsidR="00A5290C" w:rsidRPr="00F12EDA">
        <w:rPr>
          <w:rFonts w:asciiTheme="majorHAnsi" w:hAnsiTheme="majorHAnsi" w:cs="Arial"/>
          <w:sz w:val="24"/>
          <w:szCs w:val="24"/>
        </w:rPr>
        <w:t>while bearing the remaining 25% of the loss</w:t>
      </w:r>
      <w:r w:rsidR="00E82D17" w:rsidRPr="00F12EDA">
        <w:rPr>
          <w:rFonts w:asciiTheme="majorHAnsi" w:hAnsiTheme="majorHAnsi" w:cs="Arial"/>
          <w:sz w:val="24"/>
          <w:szCs w:val="24"/>
        </w:rPr>
        <w:t>, subject to not exceeding a</w:t>
      </w:r>
      <w:r w:rsidR="00697CC5">
        <w:rPr>
          <w:rFonts w:asciiTheme="majorHAnsi" w:hAnsiTheme="majorHAnsi" w:cs="Arial"/>
          <w:sz w:val="24"/>
          <w:szCs w:val="24"/>
        </w:rPr>
        <w:t>n annual portfolio cl</w:t>
      </w:r>
      <w:r w:rsidR="0088089E">
        <w:rPr>
          <w:rFonts w:asciiTheme="majorHAnsi" w:hAnsiTheme="majorHAnsi" w:cs="Arial"/>
          <w:sz w:val="24"/>
          <w:szCs w:val="24"/>
        </w:rPr>
        <w:t>aim limit</w:t>
      </w:r>
    </w:p>
    <w:p w:rsidR="00E37321" w:rsidRDefault="00E37321"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Any recoveries made by the lender after making a claim on the guarantee mu</w:t>
      </w:r>
      <w:r w:rsidR="0088089E">
        <w:rPr>
          <w:rFonts w:asciiTheme="majorHAnsi" w:hAnsiTheme="majorHAnsi" w:cs="Arial"/>
          <w:sz w:val="24"/>
          <w:szCs w:val="24"/>
        </w:rPr>
        <w:t>st be repaid on a 75%/25% basis</w:t>
      </w:r>
    </w:p>
    <w:p w:rsidR="00B212A4" w:rsidRPr="00F12EDA" w:rsidRDefault="00E82D17" w:rsidP="00F518A6">
      <w:pPr>
        <w:pStyle w:val="BodyCopy"/>
        <w:numPr>
          <w:ilvl w:val="0"/>
          <w:numId w:val="4"/>
        </w:numPr>
        <w:spacing w:after="240" w:line="240" w:lineRule="auto"/>
        <w:rPr>
          <w:rFonts w:asciiTheme="majorHAnsi" w:hAnsiTheme="majorHAnsi" w:cs="Arial"/>
          <w:sz w:val="24"/>
          <w:szCs w:val="24"/>
        </w:rPr>
      </w:pPr>
      <w:r w:rsidRPr="00F12EDA">
        <w:rPr>
          <w:rFonts w:asciiTheme="majorHAnsi" w:hAnsiTheme="majorHAnsi" w:cs="Arial"/>
          <w:sz w:val="24"/>
          <w:szCs w:val="24"/>
        </w:rPr>
        <w:t xml:space="preserve">This annual portfolio claim limit caps </w:t>
      </w:r>
      <w:r w:rsidR="00762BF6">
        <w:rPr>
          <w:rFonts w:asciiTheme="majorHAnsi" w:hAnsiTheme="majorHAnsi" w:cs="Arial"/>
          <w:sz w:val="24"/>
          <w:szCs w:val="24"/>
        </w:rPr>
        <w:t xml:space="preserve">guarantee </w:t>
      </w:r>
      <w:r w:rsidRPr="00F12EDA">
        <w:rPr>
          <w:rFonts w:asciiTheme="majorHAnsi" w:hAnsiTheme="majorHAnsi" w:cs="Arial"/>
          <w:sz w:val="24"/>
          <w:szCs w:val="24"/>
        </w:rPr>
        <w:t>claims at a maximum of 20% gro</w:t>
      </w:r>
      <w:r w:rsidR="000C5EEA" w:rsidRPr="00F12EDA">
        <w:rPr>
          <w:rFonts w:asciiTheme="majorHAnsi" w:hAnsiTheme="majorHAnsi" w:cs="Arial"/>
          <w:sz w:val="24"/>
          <w:szCs w:val="24"/>
        </w:rPr>
        <w:t>ss (15% net) of annual lending</w:t>
      </w:r>
      <w:bookmarkStart w:id="7" w:name="_Toc353191346"/>
      <w:bookmarkStart w:id="8" w:name="_Toc352356435"/>
      <w:r w:rsidR="00A37BC4" w:rsidRPr="00F12EDA">
        <w:rPr>
          <w:rFonts w:asciiTheme="majorHAnsi" w:hAnsiTheme="majorHAnsi" w:cs="Arial"/>
          <w:sz w:val="24"/>
          <w:szCs w:val="24"/>
        </w:rPr>
        <w:t xml:space="preserve">. </w:t>
      </w:r>
      <w:r w:rsidR="00A061B7" w:rsidRPr="00F12EDA">
        <w:rPr>
          <w:rFonts w:asciiTheme="majorHAnsi" w:hAnsiTheme="majorHAnsi" w:cs="Arial"/>
          <w:sz w:val="24"/>
          <w:szCs w:val="24"/>
        </w:rPr>
        <w:t xml:space="preserve">Low volume lenders </w:t>
      </w:r>
      <w:r w:rsidR="004D2EC7">
        <w:rPr>
          <w:rFonts w:asciiTheme="majorHAnsi" w:hAnsiTheme="majorHAnsi" w:cs="Arial"/>
          <w:sz w:val="24"/>
          <w:szCs w:val="24"/>
        </w:rPr>
        <w:t xml:space="preserve">(lenders facilitating less than £2m of EFG-backed lending per annum or less than 50 EFG-supported transactions per annum) </w:t>
      </w:r>
      <w:r w:rsidR="000F5751">
        <w:rPr>
          <w:rFonts w:asciiTheme="majorHAnsi" w:hAnsiTheme="majorHAnsi" w:cs="Arial"/>
          <w:sz w:val="24"/>
          <w:szCs w:val="24"/>
        </w:rPr>
        <w:t xml:space="preserve">currently </w:t>
      </w:r>
      <w:r w:rsidR="00A061B7" w:rsidRPr="00F12EDA">
        <w:rPr>
          <w:rFonts w:asciiTheme="majorHAnsi" w:hAnsiTheme="majorHAnsi" w:cs="Arial"/>
          <w:sz w:val="24"/>
          <w:szCs w:val="24"/>
        </w:rPr>
        <w:t xml:space="preserve">benefit from </w:t>
      </w:r>
      <w:r w:rsidR="00F03CCB" w:rsidRPr="00F12EDA">
        <w:rPr>
          <w:rFonts w:asciiTheme="majorHAnsi" w:hAnsiTheme="majorHAnsi" w:cs="Arial"/>
          <w:sz w:val="24"/>
          <w:szCs w:val="24"/>
        </w:rPr>
        <w:t>arrangements to address the possibility of portfolio concentration</w:t>
      </w:r>
      <w:r w:rsidR="000F5751">
        <w:rPr>
          <w:rFonts w:asciiTheme="majorHAnsi" w:hAnsiTheme="majorHAnsi" w:cs="Arial"/>
          <w:sz w:val="24"/>
          <w:szCs w:val="24"/>
        </w:rPr>
        <w:t>, which</w:t>
      </w:r>
      <w:r w:rsidR="004D2EC7">
        <w:rPr>
          <w:rFonts w:asciiTheme="majorHAnsi" w:hAnsiTheme="majorHAnsi" w:cs="Arial"/>
          <w:sz w:val="24"/>
          <w:szCs w:val="24"/>
        </w:rPr>
        <w:t xml:space="preserve"> has</w:t>
      </w:r>
      <w:r w:rsidR="00F03CCB" w:rsidRPr="00F12EDA">
        <w:rPr>
          <w:rFonts w:asciiTheme="majorHAnsi" w:hAnsiTheme="majorHAnsi" w:cs="Arial"/>
          <w:sz w:val="24"/>
          <w:szCs w:val="24"/>
        </w:rPr>
        <w:t xml:space="preserve"> the effect of providing </w:t>
      </w:r>
      <w:r w:rsidR="00697CC5">
        <w:rPr>
          <w:rFonts w:asciiTheme="majorHAnsi" w:hAnsiTheme="majorHAnsi" w:cs="Arial"/>
          <w:sz w:val="24"/>
          <w:szCs w:val="24"/>
        </w:rPr>
        <w:t>a more ge</w:t>
      </w:r>
      <w:r w:rsidR="0088089E">
        <w:rPr>
          <w:rFonts w:asciiTheme="majorHAnsi" w:hAnsiTheme="majorHAnsi" w:cs="Arial"/>
          <w:sz w:val="24"/>
          <w:szCs w:val="24"/>
        </w:rPr>
        <w:t>nerous cap</w:t>
      </w:r>
    </w:p>
    <w:p w:rsidR="006C0C07" w:rsidRPr="00CD17BE" w:rsidRDefault="006C0C07"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Lenders must ensure</w:t>
      </w:r>
      <w:r w:rsidRPr="00CD17BE">
        <w:rPr>
          <w:rFonts w:asciiTheme="majorHAnsi" w:hAnsiTheme="majorHAnsi" w:cs="Arial"/>
          <w:sz w:val="24"/>
          <w:szCs w:val="24"/>
        </w:rPr>
        <w:t xml:space="preserve"> relevant customer-facing and back office staff in their organisation (e.g. Relationship Managers, Credit Sanctioners etc.) are trained to appropriately apply and administer EF</w:t>
      </w:r>
      <w:r>
        <w:rPr>
          <w:rFonts w:asciiTheme="majorHAnsi" w:hAnsiTheme="majorHAnsi" w:cs="Arial"/>
          <w:sz w:val="24"/>
          <w:szCs w:val="24"/>
        </w:rPr>
        <w:t>G</w:t>
      </w:r>
      <w:r w:rsidRPr="00CD17BE">
        <w:rPr>
          <w:rFonts w:asciiTheme="majorHAnsi" w:hAnsiTheme="majorHAnsi" w:cs="Arial"/>
          <w:sz w:val="24"/>
          <w:szCs w:val="24"/>
        </w:rPr>
        <w:t>, and that they manage their internal communication so that all relevant staff receive and understand th</w:t>
      </w:r>
      <w:r w:rsidR="0088089E">
        <w:rPr>
          <w:rFonts w:asciiTheme="majorHAnsi" w:hAnsiTheme="majorHAnsi" w:cs="Arial"/>
          <w:sz w:val="24"/>
          <w:szCs w:val="24"/>
        </w:rPr>
        <w:t>e information relevant to them</w:t>
      </w:r>
    </w:p>
    <w:p w:rsidR="00660F00" w:rsidRPr="00660F00" w:rsidRDefault="006C0C07" w:rsidP="00F518A6">
      <w:pPr>
        <w:pStyle w:val="BodyCopy"/>
        <w:numPr>
          <w:ilvl w:val="0"/>
          <w:numId w:val="4"/>
        </w:numPr>
        <w:spacing w:after="240" w:line="240" w:lineRule="auto"/>
      </w:pPr>
      <w:r>
        <w:rPr>
          <w:rFonts w:asciiTheme="majorHAnsi" w:hAnsiTheme="majorHAnsi" w:cs="Arial"/>
          <w:sz w:val="24"/>
          <w:szCs w:val="24"/>
        </w:rPr>
        <w:t>Lenders must work</w:t>
      </w:r>
      <w:r w:rsidRPr="00CD17BE">
        <w:rPr>
          <w:rFonts w:asciiTheme="majorHAnsi" w:hAnsiTheme="majorHAnsi" w:cs="Arial"/>
          <w:sz w:val="24"/>
          <w:szCs w:val="24"/>
        </w:rPr>
        <w:t xml:space="preserve"> with BBB on joint promotions, </w:t>
      </w:r>
      <w:r>
        <w:rPr>
          <w:rFonts w:asciiTheme="majorHAnsi" w:hAnsiTheme="majorHAnsi" w:cs="Arial"/>
          <w:sz w:val="24"/>
          <w:szCs w:val="24"/>
        </w:rPr>
        <w:t xml:space="preserve">accurately convey scheme terms and conditions on all marketing materials and </w:t>
      </w:r>
      <w:r w:rsidRPr="00CD17BE">
        <w:rPr>
          <w:rFonts w:asciiTheme="majorHAnsi" w:hAnsiTheme="majorHAnsi" w:cs="Arial"/>
          <w:sz w:val="24"/>
          <w:szCs w:val="24"/>
        </w:rPr>
        <w:t>asse</w:t>
      </w:r>
      <w:r>
        <w:rPr>
          <w:rFonts w:asciiTheme="majorHAnsi" w:hAnsiTheme="majorHAnsi" w:cs="Arial"/>
          <w:sz w:val="24"/>
          <w:szCs w:val="24"/>
        </w:rPr>
        <w:t>mble case studies of EFG use, in order t</w:t>
      </w:r>
      <w:r w:rsidRPr="00CD17BE">
        <w:rPr>
          <w:rFonts w:asciiTheme="majorHAnsi" w:hAnsiTheme="majorHAnsi" w:cs="Arial"/>
          <w:sz w:val="24"/>
          <w:szCs w:val="24"/>
        </w:rPr>
        <w:t xml:space="preserve">o market the EFG </w:t>
      </w:r>
      <w:r w:rsidR="00330910">
        <w:rPr>
          <w:rFonts w:asciiTheme="majorHAnsi" w:hAnsiTheme="majorHAnsi" w:cs="Arial"/>
          <w:sz w:val="24"/>
          <w:szCs w:val="24"/>
        </w:rPr>
        <w:t xml:space="preserve">programme </w:t>
      </w:r>
      <w:r w:rsidR="0088089E">
        <w:rPr>
          <w:rFonts w:asciiTheme="majorHAnsi" w:hAnsiTheme="majorHAnsi" w:cs="Arial"/>
          <w:sz w:val="24"/>
          <w:szCs w:val="24"/>
        </w:rPr>
        <w:t>appropriately</w:t>
      </w:r>
    </w:p>
    <w:p w:rsidR="00762BF6" w:rsidRPr="00CD17BE" w:rsidRDefault="006C0C07" w:rsidP="00F518A6">
      <w:pPr>
        <w:pStyle w:val="BodyCopy"/>
        <w:numPr>
          <w:ilvl w:val="0"/>
          <w:numId w:val="4"/>
        </w:numPr>
        <w:spacing w:after="240" w:line="240" w:lineRule="auto"/>
      </w:pPr>
      <w:r w:rsidRPr="004D2EC7">
        <w:rPr>
          <w:rFonts w:asciiTheme="majorHAnsi" w:hAnsiTheme="majorHAnsi" w:cs="Arial"/>
          <w:sz w:val="24"/>
          <w:szCs w:val="24"/>
        </w:rPr>
        <w:t>Lenders undergo periodic audit, in which samples of transactions will be analysed to check that scheme eligibility rules and processes have been followe</w:t>
      </w:r>
      <w:r w:rsidR="004D2EC7">
        <w:rPr>
          <w:rFonts w:asciiTheme="majorHAnsi" w:hAnsiTheme="majorHAnsi" w:cs="Arial"/>
          <w:sz w:val="24"/>
          <w:szCs w:val="24"/>
        </w:rPr>
        <w:t>d</w:t>
      </w:r>
    </w:p>
    <w:p w:rsidR="00A061B7" w:rsidRDefault="004D2EC7"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BBB p</w:t>
      </w:r>
      <w:r w:rsidR="00D632D6" w:rsidRPr="00CD17BE">
        <w:rPr>
          <w:rFonts w:asciiTheme="majorHAnsi" w:hAnsiTheme="majorHAnsi" w:cs="Arial"/>
          <w:sz w:val="24"/>
          <w:szCs w:val="24"/>
        </w:rPr>
        <w:t>rovid</w:t>
      </w:r>
      <w:r>
        <w:rPr>
          <w:rFonts w:asciiTheme="majorHAnsi" w:hAnsiTheme="majorHAnsi" w:cs="Arial"/>
          <w:sz w:val="24"/>
          <w:szCs w:val="24"/>
        </w:rPr>
        <w:t>es</w:t>
      </w:r>
      <w:r w:rsidR="00D632D6" w:rsidRPr="00CD17BE">
        <w:rPr>
          <w:rFonts w:asciiTheme="majorHAnsi" w:hAnsiTheme="majorHAnsi" w:cs="Arial"/>
          <w:sz w:val="24"/>
          <w:szCs w:val="24"/>
        </w:rPr>
        <w:t xml:space="preserve"> </w:t>
      </w:r>
      <w:r w:rsidR="00475599" w:rsidRPr="00CD17BE">
        <w:rPr>
          <w:rFonts w:asciiTheme="majorHAnsi" w:hAnsiTheme="majorHAnsi" w:cs="Arial"/>
          <w:sz w:val="24"/>
          <w:szCs w:val="24"/>
        </w:rPr>
        <w:t>training</w:t>
      </w:r>
      <w:r>
        <w:rPr>
          <w:rFonts w:asciiTheme="majorHAnsi" w:hAnsiTheme="majorHAnsi" w:cs="Arial"/>
          <w:sz w:val="24"/>
          <w:szCs w:val="24"/>
        </w:rPr>
        <w:t xml:space="preserve">, </w:t>
      </w:r>
      <w:r w:rsidR="00475599" w:rsidRPr="00CD17BE">
        <w:rPr>
          <w:rFonts w:asciiTheme="majorHAnsi" w:hAnsiTheme="majorHAnsi" w:cs="Arial"/>
          <w:sz w:val="24"/>
          <w:szCs w:val="24"/>
        </w:rPr>
        <w:t xml:space="preserve">communications </w:t>
      </w:r>
      <w:r>
        <w:rPr>
          <w:rFonts w:asciiTheme="majorHAnsi" w:hAnsiTheme="majorHAnsi" w:cs="Arial"/>
          <w:sz w:val="24"/>
          <w:szCs w:val="24"/>
        </w:rPr>
        <w:t xml:space="preserve">and guidance </w:t>
      </w:r>
      <w:r w:rsidR="00475599" w:rsidRPr="00CD17BE">
        <w:rPr>
          <w:rFonts w:asciiTheme="majorHAnsi" w:hAnsiTheme="majorHAnsi" w:cs="Arial"/>
          <w:sz w:val="24"/>
          <w:szCs w:val="24"/>
        </w:rPr>
        <w:t>material</w:t>
      </w:r>
      <w:r>
        <w:rPr>
          <w:rFonts w:asciiTheme="majorHAnsi" w:hAnsiTheme="majorHAnsi" w:cs="Arial"/>
          <w:sz w:val="24"/>
          <w:szCs w:val="24"/>
        </w:rPr>
        <w:t>s</w:t>
      </w:r>
      <w:r w:rsidR="00475599" w:rsidRPr="00CD17BE">
        <w:rPr>
          <w:rFonts w:asciiTheme="majorHAnsi" w:hAnsiTheme="majorHAnsi" w:cs="Arial"/>
          <w:sz w:val="24"/>
          <w:szCs w:val="24"/>
        </w:rPr>
        <w:t xml:space="preserve"> for lenders, both initially following accreditation and intermittently as refresher training where needed</w:t>
      </w:r>
    </w:p>
    <w:p w:rsidR="00660F00" w:rsidRPr="00CD17BE" w:rsidRDefault="00330910"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All accredited scheme lenders are required to enter into a standard form EFG legal agreement</w:t>
      </w:r>
      <w:r w:rsidR="008A56C5">
        <w:rPr>
          <w:rFonts w:asciiTheme="majorHAnsi" w:hAnsiTheme="majorHAnsi" w:cs="Arial"/>
          <w:sz w:val="24"/>
          <w:szCs w:val="24"/>
        </w:rPr>
        <w:t xml:space="preserve">, and </w:t>
      </w:r>
      <w:r w:rsidR="00660F00">
        <w:rPr>
          <w:rFonts w:asciiTheme="majorHAnsi" w:hAnsiTheme="majorHAnsi" w:cs="Arial"/>
          <w:sz w:val="24"/>
          <w:szCs w:val="24"/>
        </w:rPr>
        <w:t>BBB provides lenders with guidance materials</w:t>
      </w:r>
      <w:r w:rsidR="008A56C5">
        <w:rPr>
          <w:rFonts w:asciiTheme="majorHAnsi" w:hAnsiTheme="majorHAnsi" w:cs="Arial"/>
          <w:sz w:val="24"/>
          <w:szCs w:val="24"/>
        </w:rPr>
        <w:t>.</w:t>
      </w:r>
    </w:p>
    <w:p w:rsidR="00660F00" w:rsidRDefault="00660F00"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BBB arranges for the quarterly collection of guarantee fees from borrowers via direct debit. Wh</w:t>
      </w:r>
      <w:r w:rsidR="00697CC5">
        <w:rPr>
          <w:rFonts w:asciiTheme="majorHAnsi" w:hAnsiTheme="majorHAnsi" w:cs="Arial"/>
          <w:sz w:val="24"/>
          <w:szCs w:val="24"/>
        </w:rPr>
        <w:t>ere collection failures occur, l</w:t>
      </w:r>
      <w:r>
        <w:rPr>
          <w:rFonts w:asciiTheme="majorHAnsi" w:hAnsiTheme="majorHAnsi" w:cs="Arial"/>
          <w:sz w:val="24"/>
          <w:szCs w:val="24"/>
        </w:rPr>
        <w:t xml:space="preserve">enders are required to assist in the process of rectifying </w:t>
      </w:r>
      <w:r>
        <w:rPr>
          <w:rFonts w:asciiTheme="majorHAnsi" w:hAnsiTheme="majorHAnsi" w:cs="Arial"/>
          <w:sz w:val="24"/>
          <w:szCs w:val="24"/>
        </w:rPr>
        <w:lastRenderedPageBreak/>
        <w:t>collection errors. Collection failures are typically very low, around 1% of all q</w:t>
      </w:r>
      <w:r w:rsidR="0088089E">
        <w:rPr>
          <w:rFonts w:asciiTheme="majorHAnsi" w:hAnsiTheme="majorHAnsi" w:cs="Arial"/>
          <w:sz w:val="24"/>
          <w:szCs w:val="24"/>
        </w:rPr>
        <w:t>uarterly collections attempted</w:t>
      </w:r>
    </w:p>
    <w:p w:rsidR="00A061B7" w:rsidRPr="00CD17BE" w:rsidRDefault="004D2EC7"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BBB h</w:t>
      </w:r>
      <w:r w:rsidR="00D632D6" w:rsidRPr="00CD17BE">
        <w:rPr>
          <w:rFonts w:asciiTheme="majorHAnsi" w:hAnsiTheme="majorHAnsi" w:cs="Arial"/>
          <w:sz w:val="24"/>
          <w:szCs w:val="24"/>
        </w:rPr>
        <w:t>a</w:t>
      </w:r>
      <w:r>
        <w:rPr>
          <w:rFonts w:asciiTheme="majorHAnsi" w:hAnsiTheme="majorHAnsi" w:cs="Arial"/>
          <w:sz w:val="24"/>
          <w:szCs w:val="24"/>
        </w:rPr>
        <w:t>s</w:t>
      </w:r>
      <w:r w:rsidR="00D632D6" w:rsidRPr="00CD17BE">
        <w:rPr>
          <w:rFonts w:asciiTheme="majorHAnsi" w:hAnsiTheme="majorHAnsi" w:cs="Arial"/>
          <w:sz w:val="24"/>
          <w:szCs w:val="24"/>
        </w:rPr>
        <w:t xml:space="preserve"> </w:t>
      </w:r>
      <w:r w:rsidR="00A061B7" w:rsidRPr="00CD17BE">
        <w:rPr>
          <w:rFonts w:asciiTheme="majorHAnsi" w:hAnsiTheme="majorHAnsi" w:cs="Arial"/>
          <w:sz w:val="24"/>
          <w:szCs w:val="24"/>
        </w:rPr>
        <w:t xml:space="preserve">a dedicated </w:t>
      </w:r>
      <w:r>
        <w:rPr>
          <w:rFonts w:asciiTheme="majorHAnsi" w:hAnsiTheme="majorHAnsi" w:cs="Arial"/>
          <w:sz w:val="24"/>
          <w:szCs w:val="24"/>
        </w:rPr>
        <w:t xml:space="preserve">EFG </w:t>
      </w:r>
      <w:r w:rsidR="00A061B7" w:rsidRPr="00CD17BE">
        <w:rPr>
          <w:rFonts w:asciiTheme="majorHAnsi" w:hAnsiTheme="majorHAnsi" w:cs="Arial"/>
          <w:sz w:val="24"/>
          <w:szCs w:val="24"/>
        </w:rPr>
        <w:t xml:space="preserve">team </w:t>
      </w:r>
      <w:r w:rsidR="00D632D6" w:rsidRPr="00CD17BE">
        <w:rPr>
          <w:rFonts w:asciiTheme="majorHAnsi" w:hAnsiTheme="majorHAnsi" w:cs="Arial"/>
          <w:sz w:val="24"/>
          <w:szCs w:val="24"/>
        </w:rPr>
        <w:t xml:space="preserve">available </w:t>
      </w:r>
      <w:r w:rsidR="00A061B7" w:rsidRPr="00CD17BE">
        <w:rPr>
          <w:rFonts w:asciiTheme="majorHAnsi" w:hAnsiTheme="majorHAnsi" w:cs="Arial"/>
          <w:sz w:val="24"/>
          <w:szCs w:val="24"/>
        </w:rPr>
        <w:t>to answer queries from lenders</w:t>
      </w:r>
      <w:r>
        <w:rPr>
          <w:rFonts w:asciiTheme="majorHAnsi" w:hAnsiTheme="majorHAnsi" w:cs="Arial"/>
          <w:sz w:val="24"/>
          <w:szCs w:val="24"/>
        </w:rPr>
        <w:t xml:space="preserve"> and provide guidance as required</w:t>
      </w:r>
    </w:p>
    <w:p w:rsidR="004D2EC7" w:rsidRPr="00660F00" w:rsidRDefault="00697CC5" w:rsidP="00F518A6">
      <w:pPr>
        <w:pStyle w:val="BodyCopy"/>
        <w:numPr>
          <w:ilvl w:val="0"/>
          <w:numId w:val="4"/>
        </w:numPr>
        <w:spacing w:after="240" w:line="240" w:lineRule="auto"/>
        <w:rPr>
          <w:rFonts w:asciiTheme="majorHAnsi" w:hAnsiTheme="majorHAnsi" w:cs="Arial"/>
          <w:sz w:val="24"/>
          <w:szCs w:val="24"/>
        </w:rPr>
      </w:pPr>
      <w:r>
        <w:rPr>
          <w:rFonts w:asciiTheme="majorHAnsi" w:hAnsiTheme="majorHAnsi" w:cs="Arial"/>
          <w:sz w:val="24"/>
          <w:szCs w:val="24"/>
        </w:rPr>
        <w:t xml:space="preserve">BBB </w:t>
      </w:r>
      <w:r w:rsidR="00330910">
        <w:rPr>
          <w:rFonts w:asciiTheme="majorHAnsi" w:hAnsiTheme="majorHAnsi" w:cs="Arial"/>
          <w:sz w:val="24"/>
          <w:szCs w:val="24"/>
        </w:rPr>
        <w:t>h</w:t>
      </w:r>
      <w:r w:rsidR="00330910" w:rsidRPr="00CD17BE">
        <w:rPr>
          <w:rFonts w:asciiTheme="majorHAnsi" w:hAnsiTheme="majorHAnsi" w:cs="Arial"/>
          <w:sz w:val="24"/>
          <w:szCs w:val="24"/>
        </w:rPr>
        <w:t>old</w:t>
      </w:r>
      <w:r w:rsidR="00330910">
        <w:rPr>
          <w:rFonts w:asciiTheme="majorHAnsi" w:hAnsiTheme="majorHAnsi" w:cs="Arial"/>
          <w:sz w:val="24"/>
          <w:szCs w:val="24"/>
        </w:rPr>
        <w:t>s</w:t>
      </w:r>
      <w:r w:rsidR="00330910" w:rsidRPr="00CD17BE">
        <w:rPr>
          <w:rFonts w:asciiTheme="majorHAnsi" w:hAnsiTheme="majorHAnsi" w:cs="Arial"/>
          <w:sz w:val="24"/>
          <w:szCs w:val="24"/>
        </w:rPr>
        <w:t xml:space="preserve"> </w:t>
      </w:r>
      <w:r w:rsidR="00A061B7" w:rsidRPr="00CD17BE">
        <w:rPr>
          <w:rFonts w:asciiTheme="majorHAnsi" w:hAnsiTheme="majorHAnsi" w:cs="Arial"/>
          <w:sz w:val="24"/>
          <w:szCs w:val="24"/>
        </w:rPr>
        <w:t>periodic meetings with lenders</w:t>
      </w:r>
      <w:r w:rsidR="00D632D6" w:rsidRPr="00CD17BE">
        <w:rPr>
          <w:rFonts w:asciiTheme="majorHAnsi" w:hAnsiTheme="majorHAnsi" w:cs="Arial"/>
          <w:sz w:val="24"/>
          <w:szCs w:val="24"/>
        </w:rPr>
        <w:t>, both</w:t>
      </w:r>
      <w:r w:rsidR="00A061B7" w:rsidRPr="00CD17BE">
        <w:rPr>
          <w:rFonts w:asciiTheme="majorHAnsi" w:hAnsiTheme="majorHAnsi" w:cs="Arial"/>
          <w:sz w:val="24"/>
          <w:szCs w:val="24"/>
        </w:rPr>
        <w:t xml:space="preserve"> </w:t>
      </w:r>
      <w:r w:rsidR="00D632D6" w:rsidRPr="00CD17BE">
        <w:rPr>
          <w:rFonts w:asciiTheme="majorHAnsi" w:hAnsiTheme="majorHAnsi" w:cs="Arial"/>
          <w:sz w:val="24"/>
          <w:szCs w:val="24"/>
        </w:rPr>
        <w:t xml:space="preserve">bilaterally and collectively as appropriate, </w:t>
      </w:r>
      <w:r w:rsidR="00A061B7" w:rsidRPr="00CD17BE">
        <w:rPr>
          <w:rFonts w:asciiTheme="majorHAnsi" w:hAnsiTheme="majorHAnsi" w:cs="Arial"/>
          <w:sz w:val="24"/>
          <w:szCs w:val="24"/>
        </w:rPr>
        <w:t xml:space="preserve">to discuss </w:t>
      </w:r>
      <w:r w:rsidR="004D2EC7">
        <w:rPr>
          <w:rFonts w:asciiTheme="majorHAnsi" w:hAnsiTheme="majorHAnsi" w:cs="Arial"/>
          <w:sz w:val="24"/>
          <w:szCs w:val="24"/>
        </w:rPr>
        <w:t xml:space="preserve">scheme </w:t>
      </w:r>
      <w:r w:rsidR="00A061B7" w:rsidRPr="00CD17BE">
        <w:rPr>
          <w:rFonts w:asciiTheme="majorHAnsi" w:hAnsiTheme="majorHAnsi" w:cs="Arial"/>
          <w:sz w:val="24"/>
          <w:szCs w:val="24"/>
        </w:rPr>
        <w:t>performance</w:t>
      </w:r>
      <w:r w:rsidR="004D2EC7">
        <w:rPr>
          <w:rFonts w:asciiTheme="majorHAnsi" w:hAnsiTheme="majorHAnsi" w:cs="Arial"/>
          <w:sz w:val="24"/>
          <w:szCs w:val="24"/>
        </w:rPr>
        <w:t>, best practices</w:t>
      </w:r>
      <w:r w:rsidR="00A061B7" w:rsidRPr="00CD17BE">
        <w:rPr>
          <w:rFonts w:asciiTheme="majorHAnsi" w:hAnsiTheme="majorHAnsi" w:cs="Arial"/>
          <w:sz w:val="24"/>
          <w:szCs w:val="24"/>
        </w:rPr>
        <w:t xml:space="preserve"> and any issues</w:t>
      </w:r>
      <w:r w:rsidR="00D632D6" w:rsidRPr="00CD17BE">
        <w:rPr>
          <w:rFonts w:asciiTheme="majorHAnsi" w:hAnsiTheme="majorHAnsi" w:cs="Arial"/>
          <w:sz w:val="24"/>
          <w:szCs w:val="24"/>
        </w:rPr>
        <w:t>.</w:t>
      </w:r>
    </w:p>
    <w:p w:rsidR="00660F00" w:rsidRPr="00CD17BE" w:rsidRDefault="00660F00" w:rsidP="00407C3A">
      <w:pPr>
        <w:pStyle w:val="BodyCopy"/>
        <w:spacing w:after="240" w:line="300" w:lineRule="auto"/>
        <w:ind w:left="360"/>
        <w:rPr>
          <w:rFonts w:asciiTheme="majorHAnsi" w:hAnsiTheme="majorHAnsi" w:cs="Arial"/>
          <w:sz w:val="24"/>
          <w:szCs w:val="24"/>
        </w:rPr>
      </w:pPr>
    </w:p>
    <w:p w:rsidR="00407C3A" w:rsidRPr="00D9422E" w:rsidRDefault="00EB5942" w:rsidP="00697CC5">
      <w:pPr>
        <w:pStyle w:val="Heading2"/>
      </w:pPr>
      <w:bookmarkStart w:id="9" w:name="_Toc454203550"/>
      <w:r>
        <w:t>2.</w:t>
      </w:r>
      <w:r w:rsidR="00ED7609">
        <w:t>2</w:t>
      </w:r>
      <w:r w:rsidR="007136C2">
        <w:t xml:space="preserve"> EFG supporting Asset Finance L</w:t>
      </w:r>
      <w:r w:rsidR="00660F00" w:rsidRPr="00D9422E">
        <w:t>ending</w:t>
      </w:r>
      <w:bookmarkEnd w:id="9"/>
    </w:p>
    <w:p w:rsidR="00EB5942" w:rsidRPr="00EB5942" w:rsidRDefault="00EB5942" w:rsidP="00EB5942">
      <w:pPr>
        <w:autoSpaceDE w:val="0"/>
        <w:autoSpaceDN w:val="0"/>
        <w:adjustRightInd w:val="0"/>
        <w:rPr>
          <w:rFonts w:ascii="Cambria" w:hAnsi="Cambria" w:cs="Cambria"/>
          <w:color w:val="000000"/>
          <w:lang w:val="en-GB"/>
        </w:rPr>
      </w:pPr>
    </w:p>
    <w:p w:rsidR="00CB5D6C" w:rsidRPr="00CB5D6C" w:rsidRDefault="002A363B" w:rsidP="00EB5942">
      <w:pPr>
        <w:autoSpaceDE w:val="0"/>
        <w:autoSpaceDN w:val="0"/>
        <w:adjustRightInd w:val="0"/>
        <w:rPr>
          <w:rFonts w:ascii="Calibri" w:hAnsi="Calibri" w:cs="Cambria"/>
          <w:color w:val="000000"/>
          <w:lang w:val="en-GB"/>
        </w:rPr>
      </w:pPr>
      <w:r>
        <w:rPr>
          <w:rFonts w:ascii="Calibri" w:hAnsi="Calibri" w:cs="Cambria"/>
          <w:color w:val="000000"/>
          <w:lang w:val="en-GB"/>
        </w:rPr>
        <w:t>Currently</w:t>
      </w:r>
      <w:r w:rsidR="00EB5942" w:rsidRPr="00CB5D6C">
        <w:rPr>
          <w:rFonts w:ascii="Calibri" w:hAnsi="Calibri" w:cs="Cambria"/>
          <w:color w:val="000000"/>
          <w:lang w:val="en-GB"/>
        </w:rPr>
        <w:t>, EFG c</w:t>
      </w:r>
      <w:r w:rsidR="00ED7609">
        <w:rPr>
          <w:rFonts w:ascii="Calibri" w:hAnsi="Calibri" w:cs="Cambria"/>
          <w:color w:val="000000"/>
          <w:lang w:val="en-GB"/>
        </w:rPr>
        <w:t>an</w:t>
      </w:r>
      <w:r w:rsidR="00EB5942" w:rsidRPr="00CB5D6C">
        <w:rPr>
          <w:rFonts w:ascii="Calibri" w:hAnsi="Calibri" w:cs="Cambria"/>
          <w:color w:val="000000"/>
          <w:lang w:val="en-GB"/>
        </w:rPr>
        <w:t xml:space="preserve"> be used </w:t>
      </w:r>
      <w:r w:rsidR="00ED7609">
        <w:rPr>
          <w:rFonts w:ascii="Calibri" w:hAnsi="Calibri" w:cs="Cambria"/>
          <w:color w:val="000000"/>
          <w:lang w:val="en-GB"/>
        </w:rPr>
        <w:t>to support</w:t>
      </w:r>
      <w:r w:rsidR="00EB5942" w:rsidRPr="00CB5D6C">
        <w:rPr>
          <w:rFonts w:ascii="Calibri" w:hAnsi="Calibri" w:cs="Cambria"/>
          <w:color w:val="000000"/>
          <w:lang w:val="en-GB"/>
        </w:rPr>
        <w:t xml:space="preserve"> term lending and revolving facilities, including invoice finance. </w:t>
      </w:r>
    </w:p>
    <w:p w:rsidR="00CB5D6C" w:rsidRPr="00CB5D6C" w:rsidRDefault="00CB5D6C" w:rsidP="00EB5942">
      <w:pPr>
        <w:autoSpaceDE w:val="0"/>
        <w:autoSpaceDN w:val="0"/>
        <w:adjustRightInd w:val="0"/>
        <w:rPr>
          <w:rFonts w:ascii="Calibri" w:hAnsi="Calibri" w:cs="Cambria"/>
          <w:color w:val="000000"/>
          <w:lang w:val="en-GB"/>
        </w:rPr>
      </w:pPr>
    </w:p>
    <w:p w:rsidR="00CB5D6C" w:rsidRPr="00CB5D6C" w:rsidRDefault="00CB5D6C" w:rsidP="00CB5D6C">
      <w:pPr>
        <w:autoSpaceDE w:val="0"/>
        <w:autoSpaceDN w:val="0"/>
        <w:adjustRightInd w:val="0"/>
        <w:rPr>
          <w:rFonts w:ascii="Calibri" w:hAnsi="Calibri" w:cs="Cambria"/>
          <w:color w:val="000000"/>
          <w:lang w:val="en-GB"/>
        </w:rPr>
      </w:pPr>
      <w:r w:rsidRPr="00CB5D6C">
        <w:rPr>
          <w:rFonts w:ascii="Calibri" w:hAnsi="Calibri" w:cs="Cambria"/>
          <w:color w:val="000000"/>
          <w:lang w:val="en-GB"/>
        </w:rPr>
        <w:t xml:space="preserve">The </w:t>
      </w:r>
      <w:r w:rsidR="00ED7609">
        <w:rPr>
          <w:rFonts w:ascii="Calibri" w:hAnsi="Calibri" w:cs="Cambria"/>
          <w:color w:val="000000"/>
          <w:lang w:val="en-GB"/>
        </w:rPr>
        <w:t xml:space="preserve">2015/16 </w:t>
      </w:r>
      <w:r w:rsidRPr="00CB5D6C">
        <w:rPr>
          <w:rFonts w:ascii="Calibri" w:hAnsi="Calibri" w:cs="Cambria"/>
          <w:color w:val="000000"/>
          <w:lang w:val="en-GB"/>
        </w:rPr>
        <w:t xml:space="preserve">EFG Review </w:t>
      </w:r>
      <w:r w:rsidR="00ED7609">
        <w:rPr>
          <w:rFonts w:ascii="Calibri" w:hAnsi="Calibri" w:cs="Cambria"/>
          <w:color w:val="000000"/>
          <w:lang w:val="en-GB"/>
        </w:rPr>
        <w:t xml:space="preserve">recommended that BBB should </w:t>
      </w:r>
      <w:r w:rsidRPr="00CB5D6C">
        <w:rPr>
          <w:rFonts w:ascii="Calibri" w:hAnsi="Calibri" w:cs="Cambria"/>
          <w:color w:val="000000"/>
          <w:lang w:val="en-GB"/>
        </w:rPr>
        <w:t xml:space="preserve">work with the </w:t>
      </w:r>
      <w:r w:rsidR="0088089E">
        <w:rPr>
          <w:rFonts w:ascii="Calibri" w:hAnsi="Calibri" w:cs="Cambria"/>
          <w:color w:val="000000"/>
          <w:lang w:val="en-GB"/>
        </w:rPr>
        <w:t>Finance and Leasing Association (</w:t>
      </w:r>
      <w:r w:rsidRPr="00CB5D6C">
        <w:rPr>
          <w:rFonts w:ascii="Calibri" w:hAnsi="Calibri" w:cs="Cambria"/>
          <w:color w:val="000000"/>
          <w:lang w:val="en-GB"/>
        </w:rPr>
        <w:t>FLA</w:t>
      </w:r>
      <w:r w:rsidR="0088089E">
        <w:rPr>
          <w:rFonts w:ascii="Calibri" w:hAnsi="Calibri" w:cs="Cambria"/>
          <w:color w:val="000000"/>
          <w:lang w:val="en-GB"/>
        </w:rPr>
        <w:t>)</w:t>
      </w:r>
      <w:r w:rsidRPr="00CB5D6C">
        <w:rPr>
          <w:rFonts w:ascii="Calibri" w:hAnsi="Calibri" w:cs="Cambria"/>
          <w:color w:val="000000"/>
          <w:lang w:val="en-GB"/>
        </w:rPr>
        <w:t xml:space="preserve"> to explore a detailed design for </w:t>
      </w:r>
      <w:r w:rsidR="00ED7609">
        <w:rPr>
          <w:rFonts w:ascii="Calibri" w:hAnsi="Calibri" w:cs="Cambria"/>
          <w:color w:val="000000"/>
          <w:lang w:val="en-GB"/>
        </w:rPr>
        <w:t xml:space="preserve">expanding EFG to include </w:t>
      </w:r>
      <w:r w:rsidRPr="00CB5D6C">
        <w:rPr>
          <w:rFonts w:ascii="Calibri" w:hAnsi="Calibri" w:cs="Cambria"/>
          <w:color w:val="000000"/>
          <w:lang w:val="en-GB"/>
        </w:rPr>
        <w:t xml:space="preserve">asset finance </w:t>
      </w:r>
      <w:r w:rsidR="00ED7609">
        <w:rPr>
          <w:rFonts w:ascii="Calibri" w:hAnsi="Calibri" w:cs="Cambria"/>
          <w:color w:val="000000"/>
          <w:lang w:val="en-GB"/>
        </w:rPr>
        <w:t>lending</w:t>
      </w:r>
      <w:r w:rsidRPr="00CB5D6C">
        <w:rPr>
          <w:rFonts w:ascii="Calibri" w:hAnsi="Calibri" w:cs="Cambria"/>
          <w:color w:val="000000"/>
          <w:lang w:val="en-GB"/>
        </w:rPr>
        <w:t xml:space="preserve">. Specifically it suggested that: </w:t>
      </w:r>
    </w:p>
    <w:p w:rsidR="00CB5D6C" w:rsidRPr="00CB5D6C" w:rsidRDefault="00CB5D6C" w:rsidP="00CB5D6C">
      <w:pPr>
        <w:autoSpaceDE w:val="0"/>
        <w:autoSpaceDN w:val="0"/>
        <w:adjustRightInd w:val="0"/>
        <w:rPr>
          <w:rFonts w:ascii="Calibri" w:hAnsi="Calibri" w:cs="Cambria"/>
          <w:color w:val="000000"/>
          <w:lang w:val="en-GB"/>
        </w:rPr>
      </w:pPr>
    </w:p>
    <w:p w:rsidR="00CB5D6C" w:rsidRPr="00CB5D6C" w:rsidRDefault="00CB5D6C" w:rsidP="00CB5D6C">
      <w:pPr>
        <w:autoSpaceDE w:val="0"/>
        <w:autoSpaceDN w:val="0"/>
        <w:adjustRightInd w:val="0"/>
        <w:rPr>
          <w:rFonts w:ascii="Calibri" w:hAnsi="Calibri" w:cs="Cambria"/>
          <w:color w:val="000000"/>
          <w:lang w:val="en-GB"/>
        </w:rPr>
      </w:pPr>
      <w:r w:rsidRPr="00CB5D6C">
        <w:rPr>
          <w:rFonts w:ascii="Calibri" w:hAnsi="Calibri" w:cs="Cambria"/>
          <w:color w:val="000000"/>
          <w:lang w:val="en-GB"/>
        </w:rPr>
        <w:t>“a material, distinct and incremental market gap may exist within asset finance. It reported that a lack of sufficient years of operating track record, lack of up-front cash deposit and lack of ‘hard’ assets with an established resale market may be creating market inefficiency in asset finance.”</w:t>
      </w:r>
    </w:p>
    <w:p w:rsidR="00CB5D6C" w:rsidRPr="00CB5D6C" w:rsidRDefault="00CB5D6C" w:rsidP="00EB5942">
      <w:pPr>
        <w:autoSpaceDE w:val="0"/>
        <w:autoSpaceDN w:val="0"/>
        <w:adjustRightInd w:val="0"/>
        <w:rPr>
          <w:rFonts w:ascii="Calibri" w:hAnsi="Calibri" w:cs="Cambria"/>
          <w:color w:val="000000"/>
          <w:lang w:val="en-GB"/>
        </w:rPr>
      </w:pPr>
    </w:p>
    <w:p w:rsidR="00EB5942" w:rsidRPr="00CB5D6C" w:rsidRDefault="00ED7609" w:rsidP="00EB5942">
      <w:pPr>
        <w:autoSpaceDE w:val="0"/>
        <w:autoSpaceDN w:val="0"/>
        <w:adjustRightInd w:val="0"/>
        <w:rPr>
          <w:rFonts w:ascii="Calibri" w:hAnsi="Calibri" w:cs="Cambria"/>
          <w:color w:val="000000"/>
          <w:lang w:val="en-GB"/>
        </w:rPr>
      </w:pPr>
      <w:r>
        <w:rPr>
          <w:rFonts w:ascii="Calibri" w:hAnsi="Calibri" w:cs="Cambria"/>
          <w:color w:val="000000"/>
          <w:lang w:val="en-GB"/>
        </w:rPr>
        <w:t>W</w:t>
      </w:r>
      <w:r w:rsidR="00EB5942" w:rsidRPr="00EB5942">
        <w:rPr>
          <w:rFonts w:ascii="Calibri" w:hAnsi="Calibri" w:cs="Cambria"/>
          <w:color w:val="000000"/>
          <w:lang w:val="en-GB"/>
        </w:rPr>
        <w:t>ork</w:t>
      </w:r>
      <w:r w:rsidR="00EB5942" w:rsidRPr="00CB5D6C">
        <w:rPr>
          <w:rFonts w:ascii="Calibri" w:hAnsi="Calibri" w:cs="Cambria"/>
          <w:color w:val="000000"/>
          <w:lang w:val="en-GB"/>
        </w:rPr>
        <w:t>ing</w:t>
      </w:r>
      <w:r w:rsidR="00EB5942" w:rsidRPr="00EB5942">
        <w:rPr>
          <w:rFonts w:ascii="Calibri" w:hAnsi="Calibri" w:cs="Cambria"/>
          <w:color w:val="000000"/>
          <w:lang w:val="en-GB"/>
        </w:rPr>
        <w:t xml:space="preserve"> with </w:t>
      </w:r>
      <w:r w:rsidR="00CB5D6C" w:rsidRPr="00CB5D6C">
        <w:rPr>
          <w:rFonts w:ascii="Calibri" w:hAnsi="Calibri" w:cs="Cambria"/>
          <w:color w:val="000000"/>
          <w:lang w:val="en-GB"/>
        </w:rPr>
        <w:t>a g</w:t>
      </w:r>
      <w:r w:rsidR="00EB5942" w:rsidRPr="00EB5942">
        <w:rPr>
          <w:rFonts w:ascii="Calibri" w:hAnsi="Calibri" w:cs="Cambria"/>
          <w:color w:val="000000"/>
          <w:lang w:val="en-GB"/>
        </w:rPr>
        <w:t xml:space="preserve">roup </w:t>
      </w:r>
      <w:r>
        <w:rPr>
          <w:rFonts w:ascii="Calibri" w:hAnsi="Calibri" w:cs="Cambria"/>
          <w:color w:val="000000"/>
          <w:lang w:val="en-GB"/>
        </w:rPr>
        <w:t xml:space="preserve">of asset finance lenders </w:t>
      </w:r>
      <w:r w:rsidR="00CB5D6C" w:rsidRPr="00CB5D6C">
        <w:rPr>
          <w:rFonts w:ascii="Calibri" w:hAnsi="Calibri" w:cs="Cambria"/>
          <w:color w:val="000000"/>
          <w:lang w:val="en-GB"/>
        </w:rPr>
        <w:t>convened by the FLA</w:t>
      </w:r>
      <w:r>
        <w:rPr>
          <w:rFonts w:ascii="Calibri" w:hAnsi="Calibri" w:cs="Cambria"/>
          <w:color w:val="000000"/>
          <w:lang w:val="en-GB"/>
        </w:rPr>
        <w:t xml:space="preserve">, </w:t>
      </w:r>
      <w:r w:rsidR="00CB5D6C" w:rsidRPr="00CB5D6C">
        <w:rPr>
          <w:rFonts w:ascii="Calibri" w:hAnsi="Calibri" w:cs="Cambria"/>
          <w:color w:val="000000"/>
          <w:lang w:val="en-GB"/>
        </w:rPr>
        <w:t xml:space="preserve"> </w:t>
      </w:r>
      <w:r>
        <w:rPr>
          <w:rFonts w:ascii="Calibri" w:hAnsi="Calibri" w:cs="Cambria"/>
          <w:color w:val="000000"/>
          <w:lang w:val="en-GB"/>
        </w:rPr>
        <w:t xml:space="preserve">BBB has </w:t>
      </w:r>
      <w:r w:rsidR="00EB5942" w:rsidRPr="00CB5D6C">
        <w:rPr>
          <w:rFonts w:ascii="Calibri" w:hAnsi="Calibri" w:cs="Cambria"/>
          <w:color w:val="000000"/>
          <w:lang w:val="en-GB"/>
        </w:rPr>
        <w:t>confirm</w:t>
      </w:r>
      <w:r>
        <w:rPr>
          <w:rFonts w:ascii="Calibri" w:hAnsi="Calibri" w:cs="Cambria"/>
          <w:color w:val="000000"/>
          <w:lang w:val="en-GB"/>
        </w:rPr>
        <w:t>ed</w:t>
      </w:r>
      <w:r w:rsidR="00EB5942" w:rsidRPr="00EB5942">
        <w:rPr>
          <w:rFonts w:ascii="Calibri" w:hAnsi="Calibri" w:cs="Cambria"/>
          <w:color w:val="000000"/>
          <w:lang w:val="en-GB"/>
        </w:rPr>
        <w:t xml:space="preserve"> that, depending on the nature of the asset, the characteristics of the borrower and the Lender’s risk appetite, there is demand for an </w:t>
      </w:r>
      <w:r w:rsidR="00EB5942" w:rsidRPr="00CB5D6C">
        <w:rPr>
          <w:rFonts w:ascii="Calibri" w:hAnsi="Calibri" w:cs="Cambria"/>
          <w:color w:val="000000"/>
          <w:lang w:val="en-GB"/>
        </w:rPr>
        <w:t>asset finance</w:t>
      </w:r>
      <w:r w:rsidR="00EB5942" w:rsidRPr="00EB5942">
        <w:rPr>
          <w:rFonts w:ascii="Calibri" w:hAnsi="Calibri" w:cs="Cambria"/>
          <w:color w:val="000000"/>
          <w:lang w:val="en-GB"/>
        </w:rPr>
        <w:t xml:space="preserve"> EFG solution</w:t>
      </w:r>
      <w:r w:rsidR="00CB5D6C" w:rsidRPr="00CB5D6C">
        <w:rPr>
          <w:rFonts w:ascii="Calibri" w:hAnsi="Calibri" w:cs="Cambria"/>
          <w:color w:val="000000"/>
          <w:lang w:val="en-GB"/>
        </w:rPr>
        <w:t xml:space="preserve">. </w:t>
      </w:r>
      <w:r w:rsidR="00EB5942" w:rsidRPr="00EB5942">
        <w:rPr>
          <w:rFonts w:ascii="Calibri" w:hAnsi="Calibri" w:cs="Cambria"/>
          <w:color w:val="000000"/>
          <w:lang w:val="en-GB"/>
        </w:rPr>
        <w:t xml:space="preserve"> </w:t>
      </w:r>
    </w:p>
    <w:p w:rsidR="00CB5D6C" w:rsidRPr="00CB5D6C" w:rsidRDefault="00CB5D6C" w:rsidP="00EB5942">
      <w:pPr>
        <w:autoSpaceDE w:val="0"/>
        <w:autoSpaceDN w:val="0"/>
        <w:adjustRightInd w:val="0"/>
        <w:rPr>
          <w:rFonts w:ascii="Calibri" w:hAnsi="Calibri" w:cs="Cambria"/>
          <w:color w:val="000000"/>
          <w:lang w:val="en-GB"/>
        </w:rPr>
      </w:pPr>
    </w:p>
    <w:p w:rsidR="00CB5D6C" w:rsidRPr="00CB5D6C" w:rsidRDefault="00CB5D6C" w:rsidP="00CB5D6C">
      <w:pPr>
        <w:autoSpaceDE w:val="0"/>
        <w:autoSpaceDN w:val="0"/>
        <w:adjustRightInd w:val="0"/>
        <w:rPr>
          <w:rFonts w:ascii="Calibri" w:hAnsi="Calibri" w:cs="Cambria"/>
          <w:color w:val="000000"/>
          <w:lang w:val="en-GB"/>
        </w:rPr>
      </w:pPr>
      <w:r w:rsidRPr="00CB5D6C">
        <w:rPr>
          <w:rFonts w:ascii="Calibri" w:hAnsi="Calibri" w:cs="Cambria"/>
          <w:color w:val="000000"/>
          <w:lang w:val="en-GB"/>
        </w:rPr>
        <w:t xml:space="preserve">In principle, there are two scenarios where an asset finance transaction </w:t>
      </w:r>
      <w:r w:rsidR="00ED7609">
        <w:rPr>
          <w:rFonts w:ascii="Calibri" w:hAnsi="Calibri" w:cs="Cambria"/>
          <w:color w:val="000000"/>
          <w:lang w:val="en-GB"/>
        </w:rPr>
        <w:t>may be being</w:t>
      </w:r>
      <w:r w:rsidRPr="00CB5D6C">
        <w:rPr>
          <w:rFonts w:ascii="Calibri" w:hAnsi="Calibri" w:cs="Cambria"/>
          <w:color w:val="000000"/>
          <w:lang w:val="en-GB"/>
        </w:rPr>
        <w:t xml:space="preserve"> rejected </w:t>
      </w:r>
      <w:r w:rsidR="00ED7609">
        <w:rPr>
          <w:rFonts w:ascii="Calibri" w:hAnsi="Calibri" w:cs="Cambria"/>
          <w:color w:val="000000"/>
          <w:lang w:val="en-GB"/>
        </w:rPr>
        <w:t xml:space="preserve">by asset finance lenders at present even though the borrower may </w:t>
      </w:r>
      <w:r w:rsidRPr="00CB5D6C">
        <w:rPr>
          <w:rFonts w:ascii="Calibri" w:hAnsi="Calibri" w:cs="Cambria"/>
          <w:color w:val="000000"/>
          <w:lang w:val="en-GB"/>
        </w:rPr>
        <w:t xml:space="preserve">otherwise </w:t>
      </w:r>
      <w:r w:rsidR="00D82BC9">
        <w:rPr>
          <w:rFonts w:ascii="Calibri" w:hAnsi="Calibri" w:cs="Cambria"/>
          <w:color w:val="000000"/>
          <w:lang w:val="en-GB"/>
        </w:rPr>
        <w:t>appear</w:t>
      </w:r>
      <w:r w:rsidRPr="00CB5D6C">
        <w:rPr>
          <w:rFonts w:ascii="Calibri" w:hAnsi="Calibri" w:cs="Cambria"/>
          <w:color w:val="000000"/>
          <w:lang w:val="en-GB"/>
        </w:rPr>
        <w:t xml:space="preserve"> viable: </w:t>
      </w:r>
    </w:p>
    <w:p w:rsidR="00CB5D6C" w:rsidRPr="00CB5D6C" w:rsidRDefault="00CB5D6C" w:rsidP="00CB5D6C">
      <w:pPr>
        <w:autoSpaceDE w:val="0"/>
        <w:autoSpaceDN w:val="0"/>
        <w:adjustRightInd w:val="0"/>
        <w:rPr>
          <w:rFonts w:ascii="Calibri" w:hAnsi="Calibri" w:cs="Cambria"/>
          <w:color w:val="000000"/>
          <w:lang w:val="en-GB"/>
        </w:rPr>
      </w:pPr>
    </w:p>
    <w:p w:rsidR="00D82BC9" w:rsidRPr="007136C2" w:rsidRDefault="00CB5D6C" w:rsidP="007136C2">
      <w:pPr>
        <w:pStyle w:val="ListParagraph"/>
        <w:numPr>
          <w:ilvl w:val="0"/>
          <w:numId w:val="13"/>
        </w:numPr>
        <w:autoSpaceDE w:val="0"/>
        <w:autoSpaceDN w:val="0"/>
        <w:adjustRightInd w:val="0"/>
        <w:rPr>
          <w:rFonts w:ascii="Calibri" w:hAnsi="Calibri" w:cs="Cambria"/>
          <w:color w:val="000000"/>
          <w:lang w:val="en-GB"/>
        </w:rPr>
      </w:pPr>
      <w:r w:rsidRPr="007136C2">
        <w:rPr>
          <w:rFonts w:ascii="Calibri" w:hAnsi="Calibri" w:cs="Cambria"/>
          <w:color w:val="000000"/>
          <w:lang w:val="en-GB"/>
        </w:rPr>
        <w:t>Where the</w:t>
      </w:r>
      <w:r w:rsidR="00ED7609" w:rsidRPr="007136C2">
        <w:rPr>
          <w:rFonts w:ascii="Calibri" w:hAnsi="Calibri" w:cs="Cambria"/>
          <w:color w:val="000000"/>
          <w:lang w:val="en-GB"/>
        </w:rPr>
        <w:t xml:space="preserve"> lender has </w:t>
      </w:r>
      <w:r w:rsidRPr="007136C2">
        <w:rPr>
          <w:rFonts w:ascii="Calibri" w:hAnsi="Calibri" w:cs="Cambria"/>
          <w:color w:val="000000"/>
          <w:lang w:val="en-GB"/>
        </w:rPr>
        <w:t>concerns over the security offered by the asset</w:t>
      </w:r>
      <w:r w:rsidR="00ED7609" w:rsidRPr="007136C2">
        <w:rPr>
          <w:rFonts w:ascii="Calibri" w:hAnsi="Calibri" w:cs="Cambria"/>
          <w:color w:val="000000"/>
          <w:lang w:val="en-GB"/>
        </w:rPr>
        <w:t xml:space="preserve"> (it’s resale value)</w:t>
      </w:r>
      <w:r w:rsidR="007136C2" w:rsidRPr="007136C2">
        <w:rPr>
          <w:rFonts w:ascii="Calibri" w:hAnsi="Calibri" w:cs="Cambria"/>
          <w:color w:val="000000"/>
          <w:lang w:val="en-GB"/>
        </w:rPr>
        <w:t>;</w:t>
      </w:r>
      <w:r w:rsidR="00ED7609" w:rsidRPr="007136C2">
        <w:rPr>
          <w:rFonts w:ascii="Calibri" w:hAnsi="Calibri" w:cs="Cambria"/>
          <w:color w:val="000000"/>
          <w:lang w:val="en-GB"/>
        </w:rPr>
        <w:t xml:space="preserve"> </w:t>
      </w:r>
      <w:r w:rsidR="007136C2" w:rsidRPr="007136C2">
        <w:rPr>
          <w:rFonts w:ascii="Calibri" w:hAnsi="Calibri" w:cs="Cambria"/>
          <w:color w:val="000000"/>
          <w:lang w:val="en-GB"/>
        </w:rPr>
        <w:t>or</w:t>
      </w:r>
    </w:p>
    <w:p w:rsidR="00CB5D6C" w:rsidRPr="007136C2" w:rsidRDefault="00CB5D6C" w:rsidP="007136C2">
      <w:pPr>
        <w:pStyle w:val="ListParagraph"/>
        <w:numPr>
          <w:ilvl w:val="0"/>
          <w:numId w:val="13"/>
        </w:numPr>
        <w:autoSpaceDE w:val="0"/>
        <w:autoSpaceDN w:val="0"/>
        <w:adjustRightInd w:val="0"/>
        <w:rPr>
          <w:rFonts w:ascii="Calibri" w:hAnsi="Calibri" w:cs="Cambria"/>
          <w:color w:val="000000"/>
          <w:lang w:val="en-GB"/>
        </w:rPr>
      </w:pPr>
      <w:r w:rsidRPr="007136C2">
        <w:rPr>
          <w:rFonts w:ascii="Calibri" w:hAnsi="Calibri" w:cs="Cambria"/>
          <w:color w:val="000000"/>
          <w:lang w:val="en-GB"/>
        </w:rPr>
        <w:t>Where the</w:t>
      </w:r>
      <w:r w:rsidR="00D82BC9" w:rsidRPr="007136C2">
        <w:rPr>
          <w:rFonts w:ascii="Calibri" w:hAnsi="Calibri" w:cs="Cambria"/>
          <w:color w:val="000000"/>
          <w:lang w:val="en-GB"/>
        </w:rPr>
        <w:t xml:space="preserve"> lender has </w:t>
      </w:r>
      <w:r w:rsidRPr="007136C2">
        <w:rPr>
          <w:rFonts w:ascii="Calibri" w:hAnsi="Calibri" w:cs="Cambria"/>
          <w:color w:val="000000"/>
          <w:lang w:val="en-GB"/>
        </w:rPr>
        <w:t>concerns over the lack of track recor</w:t>
      </w:r>
      <w:r w:rsidR="007136C2">
        <w:rPr>
          <w:rFonts w:ascii="Calibri" w:hAnsi="Calibri" w:cs="Cambria"/>
          <w:color w:val="000000"/>
          <w:lang w:val="en-GB"/>
        </w:rPr>
        <w:t>d or experience of the borrower.</w:t>
      </w:r>
    </w:p>
    <w:p w:rsidR="00CB5D6C" w:rsidRPr="00CB5D6C" w:rsidRDefault="00CB5D6C" w:rsidP="00CB5D6C">
      <w:pPr>
        <w:autoSpaceDE w:val="0"/>
        <w:autoSpaceDN w:val="0"/>
        <w:adjustRightInd w:val="0"/>
        <w:rPr>
          <w:rFonts w:ascii="Calibri" w:hAnsi="Calibri" w:cs="Cambria"/>
          <w:color w:val="000000"/>
          <w:lang w:val="en-GB"/>
        </w:rPr>
      </w:pPr>
    </w:p>
    <w:p w:rsidR="00D82BC9" w:rsidRDefault="00D82BC9" w:rsidP="00CB5D6C">
      <w:pPr>
        <w:autoSpaceDE w:val="0"/>
        <w:autoSpaceDN w:val="0"/>
        <w:adjustRightInd w:val="0"/>
        <w:rPr>
          <w:rFonts w:ascii="Calibri" w:hAnsi="Calibri" w:cs="Cambria"/>
          <w:color w:val="000000"/>
          <w:lang w:val="en-GB"/>
        </w:rPr>
      </w:pPr>
      <w:r>
        <w:rPr>
          <w:rFonts w:ascii="Calibri" w:hAnsi="Calibri" w:cs="Cambria"/>
          <w:color w:val="000000"/>
          <w:lang w:val="en-GB"/>
        </w:rPr>
        <w:t xml:space="preserve">In each of the above scenarios, EFG could help turn what would otherwise be a “no” credit decision by the lender, in to a “yes”. </w:t>
      </w:r>
      <w:r w:rsidR="00CB5D6C" w:rsidRPr="00CB5D6C">
        <w:rPr>
          <w:rFonts w:ascii="Calibri" w:hAnsi="Calibri" w:cs="Cambria"/>
          <w:color w:val="000000"/>
          <w:lang w:val="en-GB"/>
        </w:rPr>
        <w:t>Therefore, asset finance providers can now apply to be</w:t>
      </w:r>
      <w:r>
        <w:rPr>
          <w:rFonts w:ascii="Calibri" w:hAnsi="Calibri" w:cs="Cambria"/>
          <w:color w:val="000000"/>
          <w:lang w:val="en-GB"/>
        </w:rPr>
        <w:t>come</w:t>
      </w:r>
      <w:r w:rsidR="00CB5D6C" w:rsidRPr="00CB5D6C">
        <w:rPr>
          <w:rFonts w:ascii="Calibri" w:hAnsi="Calibri" w:cs="Cambria"/>
          <w:color w:val="000000"/>
          <w:lang w:val="en-GB"/>
        </w:rPr>
        <w:t xml:space="preserve"> accredited EFG lenders</w:t>
      </w:r>
      <w:r>
        <w:rPr>
          <w:rFonts w:ascii="Calibri" w:hAnsi="Calibri" w:cs="Cambria"/>
          <w:color w:val="000000"/>
          <w:lang w:val="en-GB"/>
        </w:rPr>
        <w:t xml:space="preserve">. </w:t>
      </w:r>
    </w:p>
    <w:p w:rsidR="00D82BC9" w:rsidRDefault="00D82BC9" w:rsidP="00CB5D6C">
      <w:pPr>
        <w:autoSpaceDE w:val="0"/>
        <w:autoSpaceDN w:val="0"/>
        <w:adjustRightInd w:val="0"/>
        <w:rPr>
          <w:rFonts w:ascii="Calibri" w:hAnsi="Calibri" w:cs="Cambria"/>
          <w:color w:val="000000"/>
          <w:lang w:val="en-GB"/>
        </w:rPr>
      </w:pPr>
    </w:p>
    <w:p w:rsidR="00CB5D6C" w:rsidRPr="00CB5D6C" w:rsidRDefault="00D82BC9" w:rsidP="00CB5D6C">
      <w:pPr>
        <w:autoSpaceDE w:val="0"/>
        <w:autoSpaceDN w:val="0"/>
        <w:adjustRightInd w:val="0"/>
        <w:rPr>
          <w:rFonts w:ascii="Calibri" w:hAnsi="Calibri" w:cs="Cambria"/>
          <w:color w:val="000000"/>
          <w:lang w:val="en-GB"/>
        </w:rPr>
      </w:pPr>
      <w:r>
        <w:rPr>
          <w:rFonts w:ascii="Calibri" w:hAnsi="Calibri" w:cs="Cambria"/>
          <w:color w:val="000000"/>
          <w:lang w:val="en-GB"/>
        </w:rPr>
        <w:t>T</w:t>
      </w:r>
      <w:r w:rsidR="00CB5D6C" w:rsidRPr="00CB5D6C">
        <w:rPr>
          <w:rFonts w:ascii="Calibri" w:hAnsi="Calibri" w:cs="Cambria"/>
          <w:color w:val="000000"/>
          <w:lang w:val="en-GB"/>
        </w:rPr>
        <w:t xml:space="preserve">he </w:t>
      </w:r>
      <w:r>
        <w:rPr>
          <w:rFonts w:ascii="Calibri" w:hAnsi="Calibri" w:cs="Cambria"/>
          <w:color w:val="000000"/>
          <w:lang w:val="en-GB"/>
        </w:rPr>
        <w:t xml:space="preserve">EFG </w:t>
      </w:r>
      <w:r w:rsidR="00CB5D6C" w:rsidRPr="00CB5D6C">
        <w:rPr>
          <w:rFonts w:ascii="Calibri" w:hAnsi="Calibri" w:cs="Cambria"/>
          <w:color w:val="000000"/>
          <w:lang w:val="en-GB"/>
        </w:rPr>
        <w:t xml:space="preserve">guarantee can </w:t>
      </w:r>
      <w:r w:rsidR="00CB5D6C" w:rsidRPr="00EB5942">
        <w:rPr>
          <w:rFonts w:ascii="Calibri" w:hAnsi="Calibri" w:cs="Cambria"/>
          <w:color w:val="000000"/>
          <w:lang w:val="en-GB"/>
        </w:rPr>
        <w:t xml:space="preserve">be applied to </w:t>
      </w:r>
      <w:r>
        <w:rPr>
          <w:rFonts w:ascii="Calibri" w:hAnsi="Calibri" w:cs="Cambria"/>
          <w:color w:val="000000"/>
          <w:lang w:val="en-GB"/>
        </w:rPr>
        <w:t xml:space="preserve">the whole of the proposed </w:t>
      </w:r>
      <w:r w:rsidR="00CB5D6C" w:rsidRPr="00CB5D6C">
        <w:rPr>
          <w:rFonts w:ascii="Calibri" w:hAnsi="Calibri" w:cs="Cambria"/>
          <w:color w:val="000000"/>
          <w:lang w:val="en-GB"/>
        </w:rPr>
        <w:t>asset finance</w:t>
      </w:r>
      <w:r w:rsidR="00CB5D6C" w:rsidRPr="00EB5942">
        <w:rPr>
          <w:rFonts w:ascii="Calibri" w:hAnsi="Calibri" w:cs="Cambria"/>
          <w:color w:val="000000"/>
          <w:lang w:val="en-GB"/>
        </w:rPr>
        <w:t xml:space="preserve"> transaction</w:t>
      </w:r>
      <w:r w:rsidR="00CB5D6C" w:rsidRPr="00CB5D6C">
        <w:rPr>
          <w:rFonts w:ascii="Calibri" w:hAnsi="Calibri" w:cs="Cambria"/>
          <w:color w:val="000000"/>
          <w:lang w:val="en-GB"/>
        </w:rPr>
        <w:t xml:space="preserve"> </w:t>
      </w:r>
      <w:r>
        <w:rPr>
          <w:rFonts w:ascii="Calibri" w:hAnsi="Calibri" w:cs="Cambria"/>
          <w:color w:val="000000"/>
          <w:lang w:val="en-GB"/>
        </w:rPr>
        <w:t>or to part of the proposed transaction.</w:t>
      </w:r>
      <w:r w:rsidR="00CB5D6C" w:rsidRPr="00CB5D6C">
        <w:rPr>
          <w:rFonts w:ascii="Calibri" w:hAnsi="Calibri" w:cs="Cambria"/>
          <w:color w:val="000000"/>
          <w:lang w:val="en-GB"/>
        </w:rPr>
        <w:t xml:space="preserve"> </w:t>
      </w:r>
    </w:p>
    <w:p w:rsidR="00CB5D6C" w:rsidRPr="00EB5942" w:rsidRDefault="00CB5D6C" w:rsidP="00EB5942">
      <w:pPr>
        <w:autoSpaceDE w:val="0"/>
        <w:autoSpaceDN w:val="0"/>
        <w:adjustRightInd w:val="0"/>
        <w:rPr>
          <w:rFonts w:ascii="Calibri" w:hAnsi="Calibri" w:cs="Cambria"/>
          <w:color w:val="000000"/>
          <w:lang w:val="en-GB"/>
        </w:rPr>
      </w:pPr>
    </w:p>
    <w:p w:rsidR="00EB5942" w:rsidRPr="00EB5942" w:rsidRDefault="00EB5942" w:rsidP="00EB5942">
      <w:pPr>
        <w:autoSpaceDE w:val="0"/>
        <w:autoSpaceDN w:val="0"/>
        <w:adjustRightInd w:val="0"/>
        <w:rPr>
          <w:rFonts w:ascii="Cambria" w:hAnsi="Cambria" w:cs="Cambria"/>
          <w:color w:val="000000"/>
          <w:sz w:val="23"/>
          <w:szCs w:val="23"/>
          <w:lang w:val="en-GB"/>
        </w:rPr>
      </w:pPr>
    </w:p>
    <w:tbl>
      <w:tblPr>
        <w:tblStyle w:val="TableGrid"/>
        <w:tblW w:w="0" w:type="auto"/>
        <w:tblLook w:val="04A0" w:firstRow="1" w:lastRow="0" w:firstColumn="1" w:lastColumn="0" w:noHBand="0" w:noVBand="1"/>
      </w:tblPr>
      <w:tblGrid>
        <w:gridCol w:w="9997"/>
      </w:tblGrid>
      <w:tr w:rsidR="003B6578" w:rsidRPr="003B6578" w:rsidTr="00870848">
        <w:tc>
          <w:tcPr>
            <w:tcW w:w="9997" w:type="dxa"/>
          </w:tcPr>
          <w:p w:rsidR="00870848" w:rsidRPr="003B6578" w:rsidRDefault="00870848" w:rsidP="00870848">
            <w:pPr>
              <w:rPr>
                <w:rFonts w:ascii="Arial" w:eastAsia="Times New Roman" w:hAnsi="Arial" w:cs="Times New Roman"/>
                <w:b/>
                <w:bCs/>
                <w:sz w:val="20"/>
                <w:lang w:val="en-GB" w:eastAsia="en-GB"/>
              </w:rPr>
            </w:pPr>
          </w:p>
          <w:p w:rsidR="00870848" w:rsidRPr="007559C0" w:rsidRDefault="00E419F1" w:rsidP="007559C0">
            <w:pPr>
              <w:rPr>
                <w:rFonts w:asciiTheme="majorHAnsi" w:eastAsia="Times New Roman" w:hAnsiTheme="majorHAnsi" w:cs="Arial"/>
                <w:b/>
                <w:bCs/>
                <w:caps/>
                <w:lang w:val="en-GB" w:eastAsia="en-GB"/>
              </w:rPr>
            </w:pPr>
            <w:r w:rsidRPr="007559C0">
              <w:rPr>
                <w:rFonts w:asciiTheme="majorHAnsi" w:eastAsia="Times New Roman" w:hAnsiTheme="majorHAnsi" w:cs="Times New Roman"/>
                <w:b/>
                <w:bCs/>
                <w:lang w:val="en-GB" w:eastAsia="en-GB"/>
              </w:rPr>
              <w:t>CASE STUDY 2</w:t>
            </w:r>
            <w:r w:rsidR="007559C0" w:rsidRPr="007559C0">
              <w:rPr>
                <w:rFonts w:asciiTheme="majorHAnsi" w:eastAsia="Times New Roman" w:hAnsiTheme="majorHAnsi" w:cs="Times New Roman"/>
                <w:b/>
                <w:bCs/>
                <w:lang w:val="en-GB" w:eastAsia="en-GB"/>
              </w:rPr>
              <w:t xml:space="preserve">: </w:t>
            </w:r>
            <w:r w:rsidR="00870848" w:rsidRPr="007559C0">
              <w:rPr>
                <w:rFonts w:asciiTheme="majorHAnsi" w:eastAsia="Times New Roman" w:hAnsiTheme="majorHAnsi" w:cs="Arial"/>
                <w:b/>
                <w:bCs/>
                <w:caps/>
                <w:lang w:val="en-GB" w:eastAsia="en-GB"/>
              </w:rPr>
              <w:t>Biowise (trading as Wastewise)</w:t>
            </w:r>
          </w:p>
          <w:p w:rsidR="00870848" w:rsidRPr="003B6578" w:rsidRDefault="00870848" w:rsidP="00870848">
            <w:pPr>
              <w:spacing w:before="240" w:after="240" w:line="324" w:lineRule="atLeast"/>
              <w:rPr>
                <w:rFonts w:asciiTheme="majorHAnsi" w:eastAsia="Times New Roman" w:hAnsiTheme="majorHAnsi" w:cs="Arial"/>
                <w:lang w:val="en-GB" w:eastAsia="en-GB"/>
              </w:rPr>
            </w:pPr>
            <w:r w:rsidRPr="003B6578">
              <w:rPr>
                <w:rFonts w:asciiTheme="majorHAnsi" w:eastAsia="Times New Roman" w:hAnsiTheme="majorHAnsi" w:cs="Arial"/>
                <w:b/>
                <w:bCs/>
                <w:lang w:val="en-GB" w:eastAsia="en-GB"/>
              </w:rPr>
              <w:t>Partner:</w:t>
            </w:r>
            <w:r w:rsidRPr="003B6578">
              <w:rPr>
                <w:rFonts w:asciiTheme="majorHAnsi" w:eastAsia="Times New Roman" w:hAnsiTheme="majorHAnsi" w:cs="Arial"/>
                <w:lang w:val="en-GB" w:eastAsia="en-GB"/>
              </w:rPr>
              <w:t xml:space="preserve"> </w:t>
            </w:r>
            <w:hyperlink r:id="rId10" w:history="1">
              <w:r w:rsidRPr="003B6578">
                <w:rPr>
                  <w:rFonts w:asciiTheme="majorHAnsi" w:eastAsia="Times New Roman" w:hAnsiTheme="majorHAnsi" w:cs="Arial"/>
                  <w:lang w:val="en-GB" w:eastAsia="en-GB"/>
                </w:rPr>
                <w:t>Clydesdale and Yorkshire Banks</w:t>
              </w:r>
            </w:hyperlink>
            <w:r w:rsidRPr="003B6578">
              <w:rPr>
                <w:rFonts w:asciiTheme="majorHAnsi" w:eastAsia="Times New Roman" w:hAnsiTheme="majorHAnsi" w:cs="Arial"/>
                <w:lang w:val="en-GB" w:eastAsia="en-GB"/>
              </w:rPr>
              <w:t xml:space="preserve"> </w:t>
            </w:r>
            <w:r w:rsidRPr="003B6578">
              <w:rPr>
                <w:rFonts w:asciiTheme="majorHAnsi" w:eastAsia="Times New Roman" w:hAnsiTheme="majorHAnsi" w:cs="Arial"/>
                <w:lang w:val="en-GB" w:eastAsia="en-GB"/>
              </w:rPr>
              <w:br/>
            </w:r>
            <w:r w:rsidRPr="003B6578">
              <w:rPr>
                <w:rFonts w:asciiTheme="majorHAnsi" w:eastAsia="Times New Roman" w:hAnsiTheme="majorHAnsi" w:cs="Arial"/>
                <w:b/>
                <w:bCs/>
                <w:lang w:val="en-GB" w:eastAsia="en-GB"/>
              </w:rPr>
              <w:t>Region:</w:t>
            </w:r>
            <w:r w:rsidRPr="003B6578">
              <w:rPr>
                <w:rFonts w:asciiTheme="majorHAnsi" w:eastAsia="Times New Roman" w:hAnsiTheme="majorHAnsi" w:cs="Arial"/>
                <w:lang w:val="en-GB" w:eastAsia="en-GB"/>
              </w:rPr>
              <w:t xml:space="preserve"> Yorkshire and Humber</w:t>
            </w:r>
            <w:r w:rsidRPr="003B6578">
              <w:rPr>
                <w:rFonts w:asciiTheme="majorHAnsi" w:eastAsia="Times New Roman" w:hAnsiTheme="majorHAnsi" w:cs="Arial"/>
                <w:lang w:val="en-GB" w:eastAsia="en-GB"/>
              </w:rPr>
              <w:br/>
            </w:r>
            <w:r w:rsidRPr="003B6578">
              <w:rPr>
                <w:rFonts w:asciiTheme="majorHAnsi" w:eastAsia="Times New Roman" w:hAnsiTheme="majorHAnsi" w:cs="Arial"/>
                <w:b/>
                <w:bCs/>
                <w:lang w:val="en-GB" w:eastAsia="en-GB"/>
              </w:rPr>
              <w:t>Location:</w:t>
            </w:r>
            <w:r w:rsidRPr="003B6578">
              <w:rPr>
                <w:rFonts w:asciiTheme="majorHAnsi" w:eastAsia="Times New Roman" w:hAnsiTheme="majorHAnsi" w:cs="Arial"/>
                <w:lang w:val="en-GB" w:eastAsia="en-GB"/>
              </w:rPr>
              <w:t xml:space="preserve"> Willerby, East Yorkshire</w:t>
            </w:r>
            <w:r w:rsidRPr="003B6578">
              <w:rPr>
                <w:rFonts w:asciiTheme="majorHAnsi" w:eastAsia="Times New Roman" w:hAnsiTheme="majorHAnsi" w:cs="Arial"/>
                <w:lang w:val="en-GB" w:eastAsia="en-GB"/>
              </w:rPr>
              <w:br/>
            </w:r>
            <w:r w:rsidRPr="003B6578">
              <w:rPr>
                <w:rFonts w:asciiTheme="majorHAnsi" w:eastAsia="Times New Roman" w:hAnsiTheme="majorHAnsi" w:cs="Arial"/>
                <w:b/>
                <w:bCs/>
                <w:lang w:val="en-GB" w:eastAsia="en-GB"/>
              </w:rPr>
              <w:t>Programme:</w:t>
            </w:r>
            <w:r w:rsidRPr="003B6578">
              <w:rPr>
                <w:rFonts w:asciiTheme="majorHAnsi" w:eastAsia="Times New Roman" w:hAnsiTheme="majorHAnsi" w:cs="Arial"/>
                <w:lang w:val="en-GB" w:eastAsia="en-GB"/>
              </w:rPr>
              <w:t xml:space="preserve"> Enterprise Finance Guarantee </w:t>
            </w:r>
          </w:p>
          <w:p w:rsidR="00870848" w:rsidRPr="003B6578" w:rsidRDefault="003B6578" w:rsidP="00870848">
            <w:pPr>
              <w:spacing w:before="240" w:after="240" w:line="324" w:lineRule="atLeast"/>
              <w:rPr>
                <w:rFonts w:asciiTheme="majorHAnsi" w:eastAsia="Times New Roman" w:hAnsiTheme="majorHAnsi" w:cs="Arial"/>
                <w:lang w:val="en-GB" w:eastAsia="en-GB"/>
              </w:rPr>
            </w:pPr>
            <w:r>
              <w:rPr>
                <w:rFonts w:asciiTheme="majorHAnsi" w:eastAsia="Times New Roman" w:hAnsiTheme="majorHAnsi" w:cs="Arial"/>
                <w:lang w:val="en-GB" w:eastAsia="en-GB"/>
              </w:rPr>
              <w:t>Biowise (trading as</w:t>
            </w:r>
            <w:r w:rsidR="00870848" w:rsidRPr="003B6578">
              <w:rPr>
                <w:rFonts w:asciiTheme="majorHAnsi" w:eastAsia="Times New Roman" w:hAnsiTheme="majorHAnsi" w:cs="Arial"/>
                <w:lang w:val="en-GB" w:eastAsia="en-GB"/>
              </w:rPr>
              <w:t xml:space="preserve"> Wastewise) is a leading provider of total waste management solutions across Hull and East Yorkshire. The company specialises in the collection, recycling and composting of household and commercial and industrial waste to help reduce greenhouse gas emissions and recover valuable raw materials.</w:t>
            </w:r>
          </w:p>
          <w:p w:rsidR="00870848" w:rsidRPr="003B6578" w:rsidRDefault="00870848" w:rsidP="00870848">
            <w:pPr>
              <w:spacing w:line="324" w:lineRule="atLeast"/>
              <w:rPr>
                <w:rFonts w:asciiTheme="majorHAnsi" w:eastAsia="Times New Roman" w:hAnsiTheme="majorHAnsi" w:cs="Arial"/>
                <w:lang w:val="en-GB" w:eastAsia="en-GB"/>
              </w:rPr>
            </w:pPr>
            <w:r w:rsidRPr="003B6578">
              <w:rPr>
                <w:rFonts w:asciiTheme="majorHAnsi" w:eastAsia="Times New Roman" w:hAnsiTheme="majorHAnsi" w:cs="Arial"/>
                <w:lang w:val="en-GB" w:eastAsia="en-GB"/>
              </w:rPr>
              <w:t>Wastewise is committed to helping their public and private customers improve their environmental performance whilst lowering costs. Each year they handle more than 100,000 tonnes of waste across their various operations with an overall recycling and recovery rate of more than 90%.</w:t>
            </w:r>
          </w:p>
          <w:p w:rsidR="00870848" w:rsidRPr="003B6578" w:rsidRDefault="00870848" w:rsidP="00870848">
            <w:pPr>
              <w:spacing w:before="240" w:after="240" w:line="324" w:lineRule="atLeast"/>
              <w:rPr>
                <w:rFonts w:asciiTheme="majorHAnsi" w:eastAsia="Times New Roman" w:hAnsiTheme="majorHAnsi" w:cs="Arial"/>
                <w:lang w:val="en-GB" w:eastAsia="en-GB"/>
              </w:rPr>
            </w:pPr>
            <w:r w:rsidRPr="003B6578">
              <w:rPr>
                <w:rFonts w:asciiTheme="majorHAnsi" w:eastAsia="Times New Roman" w:hAnsiTheme="majorHAnsi" w:cs="Arial"/>
                <w:lang w:val="en-GB" w:eastAsia="en-GB"/>
              </w:rPr>
              <w:t>In order to grow the business, Wastewise needed finance to support the development of a new state of the art In-Vessel-Compositing facility. This was needed to fulfil a £25m contract to handle more than 60,000 tonnes per annum of kitchen and garden waste from households in Hull and East Riding over the next ten years.</w:t>
            </w:r>
          </w:p>
          <w:p w:rsidR="00870848" w:rsidRPr="003B6578" w:rsidRDefault="00870848" w:rsidP="00870848">
            <w:pPr>
              <w:spacing w:before="240" w:after="240" w:line="324" w:lineRule="atLeast"/>
              <w:rPr>
                <w:rFonts w:asciiTheme="majorHAnsi" w:eastAsia="Times New Roman" w:hAnsiTheme="majorHAnsi" w:cs="Arial"/>
                <w:lang w:val="en-GB" w:eastAsia="en-GB"/>
              </w:rPr>
            </w:pPr>
            <w:r w:rsidRPr="003B6578">
              <w:rPr>
                <w:rFonts w:asciiTheme="majorHAnsi" w:eastAsia="Times New Roman" w:hAnsiTheme="majorHAnsi" w:cs="Arial"/>
                <w:lang w:val="en-GB" w:eastAsia="en-GB"/>
              </w:rPr>
              <w:t>They applied for a 5-year term loan of £1.2m via the British Business Bank’s Enterprise Finance Guarantee. They succeeded in raising more than £4m of funds, including £2.1m from Yorkshire Bank. As a result, they were able to fully fund the development of the new plant, meaning they were in a position to fulfil their new contract with Hull and East Riding Councils.</w:t>
            </w:r>
          </w:p>
          <w:p w:rsidR="00870848" w:rsidRPr="003B6578" w:rsidRDefault="00870848" w:rsidP="00870848">
            <w:pPr>
              <w:spacing w:before="240" w:after="240" w:line="324" w:lineRule="atLeast"/>
              <w:rPr>
                <w:rFonts w:asciiTheme="majorHAnsi" w:eastAsia="Times New Roman" w:hAnsiTheme="majorHAnsi" w:cs="Arial"/>
                <w:lang w:val="en-GB" w:eastAsia="en-GB"/>
              </w:rPr>
            </w:pPr>
            <w:r w:rsidRPr="003B6578">
              <w:rPr>
                <w:rFonts w:asciiTheme="majorHAnsi" w:eastAsia="Times New Roman" w:hAnsiTheme="majorHAnsi" w:cs="Arial"/>
                <w:lang w:val="en-GB" w:eastAsia="en-GB"/>
              </w:rPr>
              <w:t>James Landau, Managing Director at Wastewise, said:</w:t>
            </w:r>
          </w:p>
          <w:p w:rsidR="00870848" w:rsidRPr="003B6578" w:rsidRDefault="00870848" w:rsidP="00870848">
            <w:pPr>
              <w:spacing w:line="324" w:lineRule="atLeast"/>
              <w:rPr>
                <w:rFonts w:asciiTheme="majorHAnsi" w:eastAsia="Times New Roman" w:hAnsiTheme="majorHAnsi" w:cs="Arial"/>
                <w:lang w:val="en-GB" w:eastAsia="en-GB"/>
              </w:rPr>
            </w:pPr>
            <w:r w:rsidRPr="003B6578">
              <w:rPr>
                <w:rFonts w:asciiTheme="majorHAnsi" w:eastAsia="Times New Roman" w:hAnsiTheme="majorHAnsi" w:cs="Arial"/>
                <w:lang w:val="en-GB" w:eastAsia="en-GB"/>
              </w:rPr>
              <w:t>“Securing the funding through the British Business Bank’s Enterprise Finance Guarantee Scheme has given our business the boost it needed to take us to the next level. As a result, we have opened our new plant which will help reduce the impact everyday waste has on the environment by providing a sustainable alternative to traditional landfill sites</w:t>
            </w:r>
            <w:r w:rsidR="00CD17BE" w:rsidRPr="003B6578">
              <w:rPr>
                <w:rFonts w:asciiTheme="majorHAnsi" w:eastAsia="Times New Roman" w:hAnsiTheme="majorHAnsi" w:cs="Arial"/>
                <w:lang w:val="en-GB" w:eastAsia="en-GB"/>
              </w:rPr>
              <w:t xml:space="preserve">. </w:t>
            </w:r>
            <w:r w:rsidRPr="003B6578">
              <w:rPr>
                <w:rFonts w:asciiTheme="majorHAnsi" w:eastAsia="Times New Roman" w:hAnsiTheme="majorHAnsi" w:cs="Arial"/>
                <w:lang w:val="en-GB" w:eastAsia="en-GB"/>
              </w:rPr>
              <w:t xml:space="preserve">The whole process was simple, from applying right through to receiving and allocating the funding. Our customers are thrilled with the new plant which will have a real impact on the way Hull and East Riding manages its organic waste.” </w:t>
            </w:r>
          </w:p>
          <w:p w:rsidR="00870848" w:rsidRPr="003B6578" w:rsidRDefault="00870848">
            <w:pPr>
              <w:rPr>
                <w:rFonts w:ascii="Arial" w:eastAsia="Times New Roman" w:hAnsi="Arial" w:cs="Arial"/>
                <w:b/>
                <w:bCs/>
                <w:kern w:val="32"/>
                <w:sz w:val="36"/>
                <w:szCs w:val="36"/>
                <w:lang w:val="en-GB" w:eastAsia="en-GB"/>
              </w:rPr>
            </w:pPr>
          </w:p>
        </w:tc>
      </w:tr>
    </w:tbl>
    <w:p w:rsidR="00A37BC4" w:rsidRPr="00CD17BE" w:rsidRDefault="00A37BC4">
      <w:pPr>
        <w:rPr>
          <w:rFonts w:ascii="Arial" w:eastAsia="Times New Roman" w:hAnsi="Arial" w:cs="Arial"/>
          <w:b/>
          <w:bCs/>
          <w:kern w:val="32"/>
          <w:sz w:val="36"/>
          <w:szCs w:val="36"/>
          <w:lang w:val="en-GB" w:eastAsia="en-GB"/>
        </w:rPr>
      </w:pPr>
    </w:p>
    <w:bookmarkEnd w:id="7"/>
    <w:p w:rsidR="00F12EDA" w:rsidRPr="00F12EDA" w:rsidRDefault="007F3BFD" w:rsidP="008A56C5">
      <w:pPr>
        <w:pStyle w:val="Heading1"/>
      </w:pPr>
      <w:r w:rsidRPr="003B6578">
        <w:br w:type="page"/>
      </w:r>
      <w:bookmarkStart w:id="10" w:name="_Toc454203551"/>
      <w:r w:rsidR="00AA11C4">
        <w:lastRenderedPageBreak/>
        <w:t>3.</w:t>
      </w:r>
      <w:r w:rsidR="00762BF6">
        <w:t xml:space="preserve"> </w:t>
      </w:r>
      <w:r w:rsidR="00697CC5">
        <w:t xml:space="preserve">The </w:t>
      </w:r>
      <w:r w:rsidR="00D82BC9">
        <w:t>A</w:t>
      </w:r>
      <w:r w:rsidR="00697CC5">
        <w:t xml:space="preserve">ccreditation </w:t>
      </w:r>
      <w:r w:rsidR="00D82BC9">
        <w:t>P</w:t>
      </w:r>
      <w:r w:rsidR="00F12EDA" w:rsidRPr="00F12EDA">
        <w:t>roc</w:t>
      </w:r>
      <w:r w:rsidR="00697CC5">
        <w:t xml:space="preserve">ess for </w:t>
      </w:r>
      <w:r w:rsidR="00D82BC9">
        <w:t>P</w:t>
      </w:r>
      <w:r w:rsidR="00697CC5">
        <w:t xml:space="preserve">rospective </w:t>
      </w:r>
      <w:r w:rsidR="00D82BC9">
        <w:t>N</w:t>
      </w:r>
      <w:r w:rsidR="00697CC5">
        <w:t xml:space="preserve">ew </w:t>
      </w:r>
      <w:r w:rsidR="00D82BC9">
        <w:t>L</w:t>
      </w:r>
      <w:r w:rsidR="00697CC5">
        <w:t>enders</w:t>
      </w:r>
      <w:bookmarkEnd w:id="10"/>
    </w:p>
    <w:p w:rsidR="00F12EDA" w:rsidRDefault="00F12EDA" w:rsidP="00F12EDA">
      <w:pPr>
        <w:rPr>
          <w:rFonts w:ascii="Calibri" w:hAnsi="Calibri" w:cs="Arial"/>
          <w:sz w:val="22"/>
          <w:szCs w:val="22"/>
        </w:rPr>
      </w:pPr>
    </w:p>
    <w:p w:rsidR="008603F1" w:rsidRPr="00CD17BE" w:rsidRDefault="00762BF6" w:rsidP="00697CC5">
      <w:pPr>
        <w:pStyle w:val="Heading2"/>
      </w:pPr>
      <w:bookmarkStart w:id="11" w:name="_Toc454203552"/>
      <w:bookmarkEnd w:id="8"/>
      <w:r>
        <w:t>3.</w:t>
      </w:r>
      <w:r w:rsidR="001D4872">
        <w:t>1</w:t>
      </w:r>
      <w:r>
        <w:t xml:space="preserve"> </w:t>
      </w:r>
      <w:r w:rsidR="001D4872">
        <w:t>Introduction</w:t>
      </w:r>
      <w:bookmarkEnd w:id="11"/>
    </w:p>
    <w:p w:rsidR="00E86304" w:rsidRDefault="00F13189" w:rsidP="00697CC5">
      <w:pPr>
        <w:spacing w:before="100" w:beforeAutospacing="1" w:after="240"/>
        <w:jc w:val="both"/>
        <w:rPr>
          <w:rFonts w:asciiTheme="majorHAnsi" w:hAnsiTheme="majorHAnsi" w:cs="Arial"/>
          <w:lang w:val="en-GB"/>
        </w:rPr>
      </w:pPr>
      <w:r>
        <w:rPr>
          <w:rFonts w:asciiTheme="majorHAnsi" w:hAnsiTheme="majorHAnsi" w:cs="Arial"/>
          <w:lang w:val="en-GB"/>
        </w:rPr>
        <w:t xml:space="preserve">BBB acts as an agent for the Secretary of State for </w:t>
      </w:r>
      <w:r w:rsidR="00012926">
        <w:rPr>
          <w:rFonts w:asciiTheme="majorHAnsi" w:hAnsiTheme="majorHAnsi" w:cs="Arial"/>
          <w:lang w:val="en-GB"/>
        </w:rPr>
        <w:t>BIS</w:t>
      </w:r>
      <w:r>
        <w:rPr>
          <w:rFonts w:asciiTheme="majorHAnsi" w:hAnsiTheme="majorHAnsi" w:cs="Arial"/>
          <w:lang w:val="en-GB"/>
        </w:rPr>
        <w:t xml:space="preserve"> under delegated authority. Ultimately, the legal documentation will be entered with BIS. </w:t>
      </w:r>
      <w:r w:rsidR="006D10FE">
        <w:rPr>
          <w:rFonts w:asciiTheme="majorHAnsi" w:hAnsiTheme="majorHAnsi" w:cs="Arial"/>
          <w:lang w:val="en-GB"/>
        </w:rPr>
        <w:t>B</w:t>
      </w:r>
      <w:r w:rsidR="00697CC5">
        <w:rPr>
          <w:rFonts w:asciiTheme="majorHAnsi" w:hAnsiTheme="majorHAnsi" w:cs="Arial"/>
          <w:lang w:val="en-GB"/>
        </w:rPr>
        <w:t>BB welcomes proposals from any a</w:t>
      </w:r>
      <w:r w:rsidR="006D10FE">
        <w:rPr>
          <w:rFonts w:asciiTheme="majorHAnsi" w:hAnsiTheme="majorHAnsi" w:cs="Arial"/>
          <w:lang w:val="en-GB"/>
        </w:rPr>
        <w:t xml:space="preserve">pplicant able to meet the </w:t>
      </w:r>
      <w:r w:rsidR="00D82BC9">
        <w:rPr>
          <w:rFonts w:asciiTheme="majorHAnsi" w:hAnsiTheme="majorHAnsi" w:cs="Arial"/>
          <w:lang w:val="en-GB"/>
        </w:rPr>
        <w:t>requirements</w:t>
      </w:r>
      <w:r w:rsidR="006D10FE">
        <w:rPr>
          <w:rFonts w:asciiTheme="majorHAnsi" w:hAnsiTheme="majorHAnsi" w:cs="Arial"/>
          <w:lang w:val="en-GB"/>
        </w:rPr>
        <w:t xml:space="preserve"> s</w:t>
      </w:r>
      <w:r w:rsidR="00D82BC9">
        <w:rPr>
          <w:rFonts w:asciiTheme="majorHAnsi" w:hAnsiTheme="majorHAnsi" w:cs="Arial"/>
          <w:lang w:val="en-GB"/>
        </w:rPr>
        <w:t xml:space="preserve">tipulated </w:t>
      </w:r>
      <w:r w:rsidR="006D10FE">
        <w:rPr>
          <w:rFonts w:asciiTheme="majorHAnsi" w:hAnsiTheme="majorHAnsi" w:cs="Arial"/>
          <w:lang w:val="en-GB"/>
        </w:rPr>
        <w:t xml:space="preserve">in </w:t>
      </w:r>
      <w:r w:rsidR="006D10FE" w:rsidRPr="00CB5D6C">
        <w:rPr>
          <w:rFonts w:asciiTheme="majorHAnsi" w:hAnsiTheme="majorHAnsi" w:cs="Arial"/>
          <w:lang w:val="en-GB"/>
        </w:rPr>
        <w:t xml:space="preserve">Section </w:t>
      </w:r>
      <w:r w:rsidR="001D4872" w:rsidRPr="00CB5D6C">
        <w:rPr>
          <w:rFonts w:asciiTheme="majorHAnsi" w:hAnsiTheme="majorHAnsi" w:cs="Arial"/>
          <w:lang w:val="en-GB"/>
        </w:rPr>
        <w:t>4</w:t>
      </w:r>
      <w:r w:rsidR="00CB4FCF">
        <w:rPr>
          <w:rFonts w:asciiTheme="majorHAnsi" w:hAnsiTheme="majorHAnsi" w:cs="Arial"/>
          <w:lang w:val="en-GB"/>
        </w:rPr>
        <w:t xml:space="preserve"> of this </w:t>
      </w:r>
      <w:r w:rsidR="00697CC5">
        <w:rPr>
          <w:rFonts w:asciiTheme="majorHAnsi" w:hAnsiTheme="majorHAnsi" w:cs="Arial"/>
          <w:lang w:val="en-GB"/>
        </w:rPr>
        <w:t>document.</w:t>
      </w:r>
      <w:r w:rsidR="00CB4FCF">
        <w:rPr>
          <w:rFonts w:asciiTheme="majorHAnsi" w:hAnsiTheme="majorHAnsi" w:cs="Arial"/>
          <w:lang w:val="en-GB"/>
        </w:rPr>
        <w:t xml:space="preserve"> </w:t>
      </w:r>
    </w:p>
    <w:p w:rsidR="00762BF6" w:rsidRDefault="00CB4FCF" w:rsidP="00697CC5">
      <w:pPr>
        <w:spacing w:before="100" w:beforeAutospacing="1" w:after="240"/>
        <w:jc w:val="both"/>
        <w:rPr>
          <w:rFonts w:asciiTheme="majorHAnsi" w:hAnsiTheme="majorHAnsi" w:cs="Arial"/>
          <w:lang w:val="en-GB"/>
        </w:rPr>
      </w:pPr>
      <w:r>
        <w:rPr>
          <w:rFonts w:asciiTheme="majorHAnsi" w:hAnsiTheme="majorHAnsi" w:cs="Arial"/>
          <w:lang w:val="en-GB"/>
        </w:rPr>
        <w:t xml:space="preserve">All applicants are expected </w:t>
      </w:r>
      <w:r w:rsidR="001D4872">
        <w:rPr>
          <w:rFonts w:asciiTheme="majorHAnsi" w:hAnsiTheme="majorHAnsi" w:cs="Arial"/>
          <w:lang w:val="en-GB"/>
        </w:rPr>
        <w:t xml:space="preserve">to conform to </w:t>
      </w:r>
      <w:r w:rsidR="0083248B">
        <w:rPr>
          <w:rFonts w:asciiTheme="majorHAnsi" w:hAnsiTheme="majorHAnsi" w:cs="Arial"/>
          <w:lang w:val="en-GB"/>
        </w:rPr>
        <w:t>a</w:t>
      </w:r>
      <w:r w:rsidR="001D4872">
        <w:rPr>
          <w:rFonts w:asciiTheme="majorHAnsi" w:hAnsiTheme="majorHAnsi" w:cs="Arial"/>
          <w:lang w:val="en-GB"/>
        </w:rPr>
        <w:t xml:space="preserve"> </w:t>
      </w:r>
      <w:r w:rsidR="00803DEB">
        <w:rPr>
          <w:rFonts w:asciiTheme="majorHAnsi" w:hAnsiTheme="majorHAnsi" w:cs="Arial"/>
          <w:lang w:val="en-GB"/>
        </w:rPr>
        <w:t>4</w:t>
      </w:r>
      <w:r w:rsidR="001D4872">
        <w:rPr>
          <w:rFonts w:asciiTheme="majorHAnsi" w:hAnsiTheme="majorHAnsi" w:cs="Arial"/>
          <w:lang w:val="en-GB"/>
        </w:rPr>
        <w:t xml:space="preserve"> stage accreditation process</w:t>
      </w:r>
      <w:r w:rsidR="0083248B">
        <w:rPr>
          <w:rFonts w:asciiTheme="majorHAnsi" w:hAnsiTheme="majorHAnsi" w:cs="Arial"/>
          <w:lang w:val="en-GB"/>
        </w:rPr>
        <w:t>, as</w:t>
      </w:r>
      <w:r w:rsidR="001D4872">
        <w:rPr>
          <w:rFonts w:asciiTheme="majorHAnsi" w:hAnsiTheme="majorHAnsi" w:cs="Arial"/>
          <w:lang w:val="en-GB"/>
        </w:rPr>
        <w:t xml:space="preserve"> detailed below. </w:t>
      </w:r>
    </w:p>
    <w:p w:rsidR="00803DEB" w:rsidRDefault="001D4872" w:rsidP="00F518A6">
      <w:pPr>
        <w:pStyle w:val="ListParagraph"/>
        <w:numPr>
          <w:ilvl w:val="0"/>
          <w:numId w:val="7"/>
        </w:numPr>
        <w:spacing w:before="100" w:beforeAutospacing="1" w:after="240"/>
        <w:jc w:val="both"/>
        <w:rPr>
          <w:rFonts w:asciiTheme="majorHAnsi" w:hAnsiTheme="majorHAnsi" w:cs="Arial"/>
          <w:lang w:val="en-GB"/>
        </w:rPr>
      </w:pPr>
      <w:r w:rsidRPr="00803DEB">
        <w:rPr>
          <w:rFonts w:asciiTheme="majorHAnsi" w:hAnsiTheme="majorHAnsi" w:cs="Arial"/>
          <w:b/>
          <w:lang w:val="en-GB"/>
        </w:rPr>
        <w:t>Expression of Interest</w:t>
      </w:r>
      <w:r w:rsidR="0088089E">
        <w:rPr>
          <w:rFonts w:asciiTheme="majorHAnsi" w:hAnsiTheme="majorHAnsi" w:cs="Arial"/>
          <w:lang w:val="en-GB"/>
        </w:rPr>
        <w:t>: short submission (</w:t>
      </w:r>
      <w:r w:rsidR="00A85259">
        <w:rPr>
          <w:rFonts w:asciiTheme="majorHAnsi" w:hAnsiTheme="majorHAnsi" w:cs="Arial"/>
          <w:lang w:val="en-GB"/>
        </w:rPr>
        <w:t xml:space="preserve">please refer to Annex </w:t>
      </w:r>
      <w:r w:rsidR="0055782B">
        <w:rPr>
          <w:rFonts w:asciiTheme="majorHAnsi" w:hAnsiTheme="majorHAnsi" w:cs="Arial"/>
          <w:lang w:val="en-GB"/>
        </w:rPr>
        <w:t>1</w:t>
      </w:r>
      <w:r w:rsidR="0088089E">
        <w:rPr>
          <w:rFonts w:asciiTheme="majorHAnsi" w:hAnsiTheme="majorHAnsi" w:cs="Arial"/>
          <w:lang w:val="en-GB"/>
        </w:rPr>
        <w:t>)</w:t>
      </w:r>
      <w:r>
        <w:rPr>
          <w:rFonts w:asciiTheme="majorHAnsi" w:hAnsiTheme="majorHAnsi" w:cs="Arial"/>
          <w:lang w:val="en-GB"/>
        </w:rPr>
        <w:t xml:space="preserve"> outlining </w:t>
      </w:r>
      <w:r w:rsidR="00803DEB">
        <w:rPr>
          <w:rFonts w:asciiTheme="majorHAnsi" w:hAnsiTheme="majorHAnsi" w:cs="Arial"/>
          <w:lang w:val="en-GB"/>
        </w:rPr>
        <w:t xml:space="preserve">in brief how the applicant meets the </w:t>
      </w:r>
      <w:r w:rsidR="004D58F2">
        <w:rPr>
          <w:rFonts w:asciiTheme="majorHAnsi" w:hAnsiTheme="majorHAnsi" w:cs="Arial"/>
          <w:lang w:val="en-GB"/>
        </w:rPr>
        <w:t>requirements</w:t>
      </w:r>
      <w:r w:rsidR="00803DEB">
        <w:rPr>
          <w:rFonts w:asciiTheme="majorHAnsi" w:hAnsiTheme="majorHAnsi" w:cs="Arial"/>
          <w:lang w:val="en-GB"/>
        </w:rPr>
        <w:t xml:space="preserve"> for lenders par</w:t>
      </w:r>
      <w:r w:rsidR="0088089E">
        <w:rPr>
          <w:rFonts w:asciiTheme="majorHAnsi" w:hAnsiTheme="majorHAnsi" w:cs="Arial"/>
          <w:lang w:val="en-GB"/>
        </w:rPr>
        <w:t>ticipating in the EFG programme</w:t>
      </w:r>
    </w:p>
    <w:p w:rsidR="00803DEB" w:rsidRDefault="00803DEB" w:rsidP="00697CC5">
      <w:pPr>
        <w:pStyle w:val="ListParagraph"/>
        <w:spacing w:before="100" w:beforeAutospacing="1" w:after="240"/>
        <w:jc w:val="both"/>
        <w:rPr>
          <w:rFonts w:asciiTheme="majorHAnsi" w:hAnsiTheme="majorHAnsi" w:cs="Arial"/>
          <w:lang w:val="en-GB"/>
        </w:rPr>
      </w:pPr>
    </w:p>
    <w:p w:rsidR="001D4872" w:rsidRPr="00803DEB" w:rsidRDefault="00803DEB" w:rsidP="00F518A6">
      <w:pPr>
        <w:pStyle w:val="ListParagraph"/>
        <w:numPr>
          <w:ilvl w:val="0"/>
          <w:numId w:val="7"/>
        </w:numPr>
        <w:spacing w:before="100" w:beforeAutospacing="1" w:after="240"/>
        <w:jc w:val="both"/>
        <w:rPr>
          <w:rFonts w:asciiTheme="majorHAnsi" w:hAnsiTheme="majorHAnsi" w:cs="Arial"/>
          <w:b/>
          <w:lang w:val="en-GB"/>
        </w:rPr>
      </w:pPr>
      <w:r w:rsidRPr="00803DEB">
        <w:rPr>
          <w:rFonts w:asciiTheme="majorHAnsi" w:hAnsiTheme="majorHAnsi" w:cs="Arial"/>
          <w:b/>
          <w:lang w:val="en-GB"/>
        </w:rPr>
        <w:t xml:space="preserve">Formal Proposal: </w:t>
      </w:r>
      <w:r w:rsidR="0088089E">
        <w:rPr>
          <w:rFonts w:asciiTheme="majorHAnsi" w:hAnsiTheme="majorHAnsi" w:cs="Arial"/>
          <w:lang w:val="en-GB"/>
        </w:rPr>
        <w:t>d</w:t>
      </w:r>
      <w:r>
        <w:rPr>
          <w:rFonts w:asciiTheme="majorHAnsi" w:hAnsiTheme="majorHAnsi" w:cs="Arial"/>
          <w:lang w:val="en-GB"/>
        </w:rPr>
        <w:t>etailed submission</w:t>
      </w:r>
      <w:r w:rsidR="00AC2CAE">
        <w:rPr>
          <w:rFonts w:asciiTheme="majorHAnsi" w:hAnsiTheme="majorHAnsi" w:cs="Arial"/>
          <w:lang w:val="en-GB"/>
        </w:rPr>
        <w:t>,</w:t>
      </w:r>
      <w:r>
        <w:rPr>
          <w:rFonts w:asciiTheme="majorHAnsi" w:hAnsiTheme="majorHAnsi" w:cs="Arial"/>
          <w:lang w:val="en-GB"/>
        </w:rPr>
        <w:t xml:space="preserve"> </w:t>
      </w:r>
      <w:r w:rsidR="00AC2CAE">
        <w:rPr>
          <w:rFonts w:asciiTheme="majorHAnsi" w:hAnsiTheme="majorHAnsi" w:cs="Arial"/>
          <w:lang w:val="en-GB"/>
        </w:rPr>
        <w:t xml:space="preserve">providing detailed information on the applicant’s organisation and its intended </w:t>
      </w:r>
      <w:r w:rsidR="0088089E">
        <w:rPr>
          <w:rFonts w:asciiTheme="majorHAnsi" w:hAnsiTheme="majorHAnsi" w:cs="Arial"/>
          <w:lang w:val="en-GB"/>
        </w:rPr>
        <w:t>use of EFG</w:t>
      </w:r>
    </w:p>
    <w:p w:rsidR="00803DEB" w:rsidRPr="00803DEB" w:rsidRDefault="00803DEB" w:rsidP="00697CC5">
      <w:pPr>
        <w:pStyle w:val="ListParagraph"/>
        <w:rPr>
          <w:rFonts w:asciiTheme="majorHAnsi" w:hAnsiTheme="majorHAnsi" w:cs="Arial"/>
          <w:b/>
          <w:lang w:val="en-GB"/>
        </w:rPr>
      </w:pPr>
    </w:p>
    <w:p w:rsidR="00803DEB" w:rsidRDefault="00697CC5" w:rsidP="00F518A6">
      <w:pPr>
        <w:pStyle w:val="ListParagraph"/>
        <w:numPr>
          <w:ilvl w:val="0"/>
          <w:numId w:val="7"/>
        </w:numPr>
        <w:spacing w:before="100" w:beforeAutospacing="1" w:after="240"/>
        <w:jc w:val="both"/>
        <w:rPr>
          <w:rFonts w:asciiTheme="majorHAnsi" w:hAnsiTheme="majorHAnsi" w:cs="Arial"/>
          <w:b/>
          <w:lang w:val="en-GB"/>
        </w:rPr>
      </w:pPr>
      <w:r>
        <w:rPr>
          <w:rFonts w:asciiTheme="majorHAnsi" w:hAnsiTheme="majorHAnsi" w:cs="Arial"/>
          <w:b/>
          <w:lang w:val="en-GB"/>
        </w:rPr>
        <w:t>Due Diligence and</w:t>
      </w:r>
      <w:r w:rsidR="00803DEB">
        <w:rPr>
          <w:rFonts w:asciiTheme="majorHAnsi" w:hAnsiTheme="majorHAnsi" w:cs="Arial"/>
          <w:b/>
          <w:lang w:val="en-GB"/>
        </w:rPr>
        <w:t xml:space="preserve"> </w:t>
      </w:r>
      <w:r w:rsidR="00AC2CAE">
        <w:rPr>
          <w:rFonts w:asciiTheme="majorHAnsi" w:hAnsiTheme="majorHAnsi" w:cs="Arial"/>
          <w:b/>
          <w:lang w:val="en-GB"/>
        </w:rPr>
        <w:t xml:space="preserve">Accreditation </w:t>
      </w:r>
      <w:r w:rsidR="00803DEB">
        <w:rPr>
          <w:rFonts w:asciiTheme="majorHAnsi" w:hAnsiTheme="majorHAnsi" w:cs="Arial"/>
          <w:b/>
          <w:lang w:val="en-GB"/>
        </w:rPr>
        <w:t>Award</w:t>
      </w:r>
      <w:r w:rsidR="00AC2CAE">
        <w:rPr>
          <w:rFonts w:asciiTheme="majorHAnsi" w:hAnsiTheme="majorHAnsi" w:cs="Arial"/>
          <w:b/>
          <w:lang w:val="en-GB"/>
        </w:rPr>
        <w:t xml:space="preserve"> (subject to satisfaction of conditions precedent):</w:t>
      </w:r>
      <w:r w:rsidR="00F422C8">
        <w:rPr>
          <w:rFonts w:asciiTheme="majorHAnsi" w:hAnsiTheme="majorHAnsi" w:cs="Arial"/>
          <w:b/>
          <w:lang w:val="en-GB"/>
        </w:rPr>
        <w:t xml:space="preserve"> </w:t>
      </w:r>
      <w:r w:rsidR="0088089E">
        <w:rPr>
          <w:rFonts w:asciiTheme="majorHAnsi" w:hAnsiTheme="majorHAnsi" w:cs="Arial"/>
          <w:lang w:val="en-GB"/>
        </w:rPr>
        <w:t>d</w:t>
      </w:r>
      <w:r w:rsidR="00F422C8" w:rsidRPr="00F422C8">
        <w:rPr>
          <w:rFonts w:asciiTheme="majorHAnsi" w:hAnsiTheme="majorHAnsi" w:cs="Arial"/>
          <w:lang w:val="en-GB"/>
        </w:rPr>
        <w:t xml:space="preserve">ue diligence will look at the </w:t>
      </w:r>
      <w:r w:rsidR="00F422C8" w:rsidRPr="00F422C8">
        <w:rPr>
          <w:rFonts w:asciiTheme="majorHAnsi" w:eastAsia="Times New Roman" w:hAnsiTheme="majorHAnsi" w:cs="Times New Roman"/>
          <w:lang w:val="en-GB" w:eastAsia="en-US"/>
        </w:rPr>
        <w:t>applicant’s business, governance, risk management and compliance frameworks</w:t>
      </w:r>
      <w:r w:rsidR="00F422C8">
        <w:rPr>
          <w:rFonts w:asciiTheme="majorHAnsi" w:eastAsia="Times New Roman" w:hAnsiTheme="majorHAnsi" w:cs="Times New Roman"/>
          <w:lang w:val="en-GB" w:eastAsia="en-US"/>
        </w:rPr>
        <w:t xml:space="preserve">. If requirements are satisfied, the lender will be offered accreditation in principle, subject to fulfilling a number of further conditions. </w:t>
      </w:r>
    </w:p>
    <w:p w:rsidR="00803DEB" w:rsidRPr="00803DEB" w:rsidRDefault="00803DEB" w:rsidP="00697CC5">
      <w:pPr>
        <w:pStyle w:val="ListParagraph"/>
        <w:rPr>
          <w:rFonts w:asciiTheme="majorHAnsi" w:hAnsiTheme="majorHAnsi" w:cs="Arial"/>
          <w:b/>
          <w:lang w:val="en-GB"/>
        </w:rPr>
      </w:pPr>
    </w:p>
    <w:p w:rsidR="001D4872" w:rsidRPr="00F422C8" w:rsidRDefault="00803DEB" w:rsidP="00F518A6">
      <w:pPr>
        <w:pStyle w:val="ListParagraph"/>
        <w:numPr>
          <w:ilvl w:val="0"/>
          <w:numId w:val="7"/>
        </w:numPr>
        <w:spacing w:before="100" w:beforeAutospacing="1" w:after="240"/>
        <w:jc w:val="both"/>
        <w:rPr>
          <w:rFonts w:asciiTheme="majorHAnsi" w:hAnsiTheme="majorHAnsi" w:cs="Arial"/>
          <w:lang w:val="en-GB"/>
        </w:rPr>
      </w:pPr>
      <w:r w:rsidRPr="00F422C8">
        <w:rPr>
          <w:rFonts w:asciiTheme="majorHAnsi" w:hAnsiTheme="majorHAnsi" w:cs="Arial"/>
          <w:b/>
          <w:lang w:val="en-GB"/>
        </w:rPr>
        <w:t>Completion</w:t>
      </w:r>
      <w:r w:rsidR="00AC2CAE" w:rsidRPr="00F422C8">
        <w:rPr>
          <w:rFonts w:asciiTheme="majorHAnsi" w:hAnsiTheme="majorHAnsi" w:cs="Arial"/>
          <w:b/>
          <w:lang w:val="en-GB"/>
        </w:rPr>
        <w:t>:</w:t>
      </w:r>
      <w:r w:rsidR="00D9422E" w:rsidRPr="00F422C8">
        <w:rPr>
          <w:rFonts w:asciiTheme="majorHAnsi" w:hAnsiTheme="majorHAnsi" w:cs="Arial"/>
          <w:b/>
          <w:lang w:val="en-GB"/>
        </w:rPr>
        <w:t xml:space="preserve"> </w:t>
      </w:r>
      <w:r w:rsidR="00F422C8">
        <w:rPr>
          <w:rFonts w:asciiTheme="majorHAnsi" w:hAnsiTheme="majorHAnsi" w:cs="Arial"/>
          <w:lang w:val="en-GB"/>
        </w:rPr>
        <w:t>Th</w:t>
      </w:r>
      <w:r w:rsidR="0088089E">
        <w:rPr>
          <w:rFonts w:asciiTheme="majorHAnsi" w:hAnsiTheme="majorHAnsi" w:cs="Arial"/>
          <w:lang w:val="en-GB"/>
        </w:rPr>
        <w:t>e lender needs to sign the EFG legal a</w:t>
      </w:r>
      <w:r w:rsidR="00F422C8">
        <w:rPr>
          <w:rFonts w:asciiTheme="majorHAnsi" w:hAnsiTheme="majorHAnsi" w:cs="Arial"/>
          <w:lang w:val="en-GB"/>
        </w:rPr>
        <w:t xml:space="preserve">greement and have </w:t>
      </w:r>
      <w:r w:rsidR="004D58F2">
        <w:rPr>
          <w:rFonts w:asciiTheme="majorHAnsi" w:hAnsiTheme="majorHAnsi" w:cs="Arial"/>
          <w:lang w:val="en-GB"/>
        </w:rPr>
        <w:t>satisfied</w:t>
      </w:r>
      <w:r w:rsidR="00F422C8">
        <w:rPr>
          <w:rFonts w:asciiTheme="majorHAnsi" w:hAnsiTheme="majorHAnsi" w:cs="Arial"/>
          <w:lang w:val="en-GB"/>
        </w:rPr>
        <w:t xml:space="preserve"> conditions precedent, including training staff </w:t>
      </w:r>
      <w:r w:rsidR="0088089E">
        <w:rPr>
          <w:rFonts w:asciiTheme="majorHAnsi" w:hAnsiTheme="majorHAnsi" w:cs="Arial"/>
          <w:lang w:val="en-GB"/>
        </w:rPr>
        <w:t xml:space="preserve">and </w:t>
      </w:r>
      <w:r w:rsidR="00F422C8">
        <w:rPr>
          <w:rFonts w:asciiTheme="majorHAnsi" w:hAnsiTheme="majorHAnsi" w:cs="Arial"/>
          <w:lang w:val="en-GB"/>
        </w:rPr>
        <w:t xml:space="preserve">audit checks.  </w:t>
      </w:r>
    </w:p>
    <w:p w:rsidR="00F13189" w:rsidRPr="00F13189" w:rsidRDefault="00F13189" w:rsidP="00F13189">
      <w:pPr>
        <w:spacing w:before="100" w:beforeAutospacing="1" w:after="240"/>
        <w:jc w:val="both"/>
        <w:rPr>
          <w:rFonts w:asciiTheme="majorHAnsi" w:hAnsiTheme="majorHAnsi" w:cs="Arial"/>
          <w:lang w:val="en-GB"/>
        </w:rPr>
      </w:pPr>
      <w:r w:rsidRPr="00F13189">
        <w:rPr>
          <w:rFonts w:asciiTheme="majorHAnsi" w:hAnsiTheme="majorHAnsi" w:cs="Arial"/>
          <w:lang w:val="en-GB"/>
        </w:rPr>
        <w:t xml:space="preserve">Lenders will need to state which type or types of EFG lending they would like to become accredited for: term lending, asset finance, revolving facilities (including overdrafts) or invoice finance. The formal proposal form and due diligence process will vary to take account of these different types of finance. </w:t>
      </w:r>
      <w:r>
        <w:rPr>
          <w:rFonts w:asciiTheme="majorHAnsi" w:hAnsiTheme="majorHAnsi" w:cs="Arial"/>
          <w:lang w:val="en-GB"/>
        </w:rPr>
        <w:t xml:space="preserve">Lenders already accredited for at least one type can approach BBB informally if they would like to apply EFG to additional types of lending. </w:t>
      </w:r>
    </w:p>
    <w:p w:rsidR="00E2298A" w:rsidRPr="00697CC5" w:rsidRDefault="00803DEB" w:rsidP="00E2298A">
      <w:pPr>
        <w:pStyle w:val="ListBullet"/>
        <w:numPr>
          <w:ilvl w:val="0"/>
          <w:numId w:val="0"/>
        </w:numPr>
        <w:spacing w:before="40" w:after="40" w:line="240" w:lineRule="auto"/>
        <w:rPr>
          <w:rFonts w:ascii="Calibri" w:hAnsi="Calibri"/>
        </w:rPr>
      </w:pPr>
      <w:r w:rsidRPr="00CD17BE">
        <w:rPr>
          <w:rFonts w:asciiTheme="majorHAnsi" w:hAnsiTheme="majorHAnsi" w:cs="Arial"/>
        </w:rPr>
        <w:t xml:space="preserve">BBB may request clarification or additional information at any point in the process. BBB will assess applications using a risk and </w:t>
      </w:r>
      <w:r w:rsidR="00F04E56" w:rsidRPr="00CD17BE">
        <w:rPr>
          <w:rFonts w:asciiTheme="majorHAnsi" w:hAnsiTheme="majorHAnsi" w:cs="Arial"/>
        </w:rPr>
        <w:t>judgement</w:t>
      </w:r>
      <w:r w:rsidR="00F04E56">
        <w:rPr>
          <w:rFonts w:asciiTheme="majorHAnsi" w:hAnsiTheme="majorHAnsi" w:cs="Arial"/>
        </w:rPr>
        <w:t>-</w:t>
      </w:r>
      <w:r w:rsidRPr="00CD17BE">
        <w:rPr>
          <w:rFonts w:asciiTheme="majorHAnsi" w:hAnsiTheme="majorHAnsi" w:cs="Arial"/>
        </w:rPr>
        <w:t xml:space="preserve">based approach </w:t>
      </w:r>
      <w:r w:rsidR="00E2298A">
        <w:rPr>
          <w:rFonts w:asciiTheme="majorHAnsi" w:hAnsiTheme="majorHAnsi" w:cs="Arial"/>
        </w:rPr>
        <w:t xml:space="preserve">based on </w:t>
      </w:r>
      <w:r w:rsidRPr="00CD17BE">
        <w:rPr>
          <w:rFonts w:asciiTheme="majorHAnsi" w:hAnsiTheme="majorHAnsi" w:cs="Arial"/>
        </w:rPr>
        <w:t xml:space="preserve">the </w:t>
      </w:r>
      <w:r w:rsidR="000F5751">
        <w:rPr>
          <w:rFonts w:asciiTheme="majorHAnsi" w:hAnsiTheme="majorHAnsi" w:cs="Arial"/>
        </w:rPr>
        <w:t>requirements</w:t>
      </w:r>
      <w:r w:rsidRPr="00CD17BE">
        <w:rPr>
          <w:rFonts w:asciiTheme="majorHAnsi" w:hAnsiTheme="majorHAnsi" w:cs="Arial"/>
        </w:rPr>
        <w:t xml:space="preserve"> </w:t>
      </w:r>
      <w:r w:rsidR="00E2298A">
        <w:rPr>
          <w:rFonts w:asciiTheme="majorHAnsi" w:hAnsiTheme="majorHAnsi" w:cs="Arial"/>
        </w:rPr>
        <w:t xml:space="preserve">set out </w:t>
      </w:r>
      <w:r w:rsidRPr="00CD17BE">
        <w:rPr>
          <w:rFonts w:asciiTheme="majorHAnsi" w:hAnsiTheme="majorHAnsi" w:cs="Arial"/>
        </w:rPr>
        <w:t>in</w:t>
      </w:r>
      <w:r w:rsidR="00B557E5">
        <w:rPr>
          <w:rFonts w:asciiTheme="majorHAnsi" w:hAnsiTheme="majorHAnsi" w:cs="Arial"/>
        </w:rPr>
        <w:t xml:space="preserve"> </w:t>
      </w:r>
      <w:r w:rsidR="00CB5D6C">
        <w:rPr>
          <w:rFonts w:asciiTheme="majorHAnsi" w:hAnsiTheme="majorHAnsi" w:cs="Arial"/>
        </w:rPr>
        <w:t>S</w:t>
      </w:r>
      <w:r w:rsidR="00B557E5" w:rsidRPr="00CB5D6C">
        <w:rPr>
          <w:rFonts w:asciiTheme="majorHAnsi" w:hAnsiTheme="majorHAnsi" w:cs="Arial"/>
        </w:rPr>
        <w:t>ection 4</w:t>
      </w:r>
      <w:r w:rsidR="00B557E5">
        <w:rPr>
          <w:rFonts w:asciiTheme="majorHAnsi" w:hAnsiTheme="majorHAnsi" w:cs="Arial"/>
        </w:rPr>
        <w:t xml:space="preserve"> of this document</w:t>
      </w:r>
      <w:r w:rsidR="00E2298A">
        <w:rPr>
          <w:rFonts w:asciiTheme="majorHAnsi" w:hAnsiTheme="majorHAnsi" w:cs="Arial"/>
        </w:rPr>
        <w:t>: for the avoidance of doubt, however, satisfaction of minimum requirements does not guarantee accreditation and BBB reserves the right</w:t>
      </w:r>
      <w:r w:rsidR="00E2298A" w:rsidRPr="00697CC5">
        <w:rPr>
          <w:rFonts w:ascii="Calibri" w:hAnsi="Calibri"/>
        </w:rPr>
        <w:t xml:space="preserve">, at its sole discretion, </w:t>
      </w:r>
      <w:r w:rsidR="00225AB1">
        <w:rPr>
          <w:rFonts w:ascii="Calibri" w:hAnsi="Calibri"/>
        </w:rPr>
        <w:t>to decline to</w:t>
      </w:r>
      <w:r w:rsidR="00E2298A" w:rsidRPr="00697CC5">
        <w:rPr>
          <w:rFonts w:ascii="Calibri" w:hAnsi="Calibri"/>
        </w:rPr>
        <w:t xml:space="preserve"> accredit any applicant </w:t>
      </w:r>
      <w:r w:rsidR="00225AB1">
        <w:rPr>
          <w:rFonts w:ascii="Calibri" w:hAnsi="Calibri"/>
        </w:rPr>
        <w:t xml:space="preserve">at any stage of the above process </w:t>
      </w:r>
      <w:r w:rsidR="00E2298A">
        <w:rPr>
          <w:rFonts w:ascii="Calibri" w:hAnsi="Calibri"/>
        </w:rPr>
        <w:t>should it consider accreditation to be inappropriate for any reason</w:t>
      </w:r>
      <w:r w:rsidR="00225AB1">
        <w:rPr>
          <w:rFonts w:ascii="Calibri" w:hAnsi="Calibri"/>
        </w:rPr>
        <w:t xml:space="preserve"> at any time</w:t>
      </w:r>
      <w:r w:rsidR="00E2298A">
        <w:rPr>
          <w:rFonts w:ascii="Calibri" w:hAnsi="Calibri"/>
        </w:rPr>
        <w:t xml:space="preserve">. </w:t>
      </w:r>
      <w:r w:rsidR="00225AB1">
        <w:rPr>
          <w:rFonts w:ascii="Calibri" w:hAnsi="Calibri"/>
        </w:rPr>
        <w:t>By way of illustration, s</w:t>
      </w:r>
      <w:r w:rsidR="00E2298A">
        <w:rPr>
          <w:rFonts w:ascii="Calibri" w:hAnsi="Calibri"/>
        </w:rPr>
        <w:t xml:space="preserve">uch reasons may include (but shall not be limited to): the desirability of building an optimal panel of accredited EFG lenders, </w:t>
      </w:r>
      <w:r w:rsidR="00225AB1">
        <w:rPr>
          <w:rFonts w:ascii="Calibri" w:hAnsi="Calibri"/>
        </w:rPr>
        <w:t xml:space="preserve">weaknesses in quality of proposals and/or should </w:t>
      </w:r>
      <w:r w:rsidR="0088089E">
        <w:rPr>
          <w:rFonts w:ascii="Calibri" w:hAnsi="Calibri"/>
        </w:rPr>
        <w:t xml:space="preserve">total </w:t>
      </w:r>
      <w:r w:rsidR="00E2298A" w:rsidRPr="00F21F53">
        <w:rPr>
          <w:rFonts w:ascii="Calibri" w:hAnsi="Calibri"/>
        </w:rPr>
        <w:t>applications exceed the amount of funding Government provides for EFG.</w:t>
      </w:r>
    </w:p>
    <w:p w:rsidR="00225AB1" w:rsidRDefault="00225AB1" w:rsidP="00F422C8">
      <w:pPr>
        <w:pStyle w:val="ListBullet"/>
        <w:numPr>
          <w:ilvl w:val="0"/>
          <w:numId w:val="0"/>
        </w:numPr>
        <w:spacing w:before="40" w:after="40" w:line="240" w:lineRule="auto"/>
        <w:rPr>
          <w:rFonts w:ascii="Calibri" w:hAnsi="Calibri"/>
        </w:rPr>
      </w:pPr>
    </w:p>
    <w:p w:rsidR="00F422C8" w:rsidRPr="00697CC5" w:rsidRDefault="00F422C8" w:rsidP="00F422C8">
      <w:pPr>
        <w:pStyle w:val="ListBullet"/>
        <w:numPr>
          <w:ilvl w:val="0"/>
          <w:numId w:val="0"/>
        </w:numPr>
        <w:spacing w:before="40" w:after="40" w:line="240" w:lineRule="auto"/>
        <w:rPr>
          <w:rFonts w:ascii="Calibri" w:hAnsi="Calibri"/>
        </w:rPr>
      </w:pPr>
      <w:r w:rsidRPr="00697CC5">
        <w:rPr>
          <w:rFonts w:ascii="Calibri" w:hAnsi="Calibri"/>
        </w:rPr>
        <w:t xml:space="preserve">As a decision may be taken not to progress an application at any stage, applicants are encouraged not to make further efforts or incur costs in progressing their interest until invited to do so by the BBB, and not to advertise externally their intention to become an EFG lender. </w:t>
      </w:r>
    </w:p>
    <w:p w:rsidR="00AC2CAE" w:rsidRPr="00697CC5" w:rsidRDefault="00AC2CAE" w:rsidP="00697CC5">
      <w:pPr>
        <w:pStyle w:val="ListBullet"/>
        <w:numPr>
          <w:ilvl w:val="0"/>
          <w:numId w:val="0"/>
        </w:numPr>
        <w:spacing w:before="40" w:after="40" w:line="240" w:lineRule="auto"/>
        <w:rPr>
          <w:rFonts w:ascii="Calibri" w:hAnsi="Calibri"/>
        </w:rPr>
      </w:pPr>
    </w:p>
    <w:p w:rsidR="00CB4FCF" w:rsidRPr="00697CC5" w:rsidRDefault="00CB4FCF" w:rsidP="00697CC5">
      <w:pPr>
        <w:pStyle w:val="ListBullet"/>
        <w:numPr>
          <w:ilvl w:val="0"/>
          <w:numId w:val="0"/>
        </w:numPr>
        <w:spacing w:before="40" w:after="40" w:line="240" w:lineRule="auto"/>
        <w:rPr>
          <w:rFonts w:ascii="Calibri" w:hAnsi="Calibri"/>
        </w:rPr>
      </w:pPr>
      <w:r w:rsidRPr="00697CC5">
        <w:rPr>
          <w:rFonts w:ascii="Calibri" w:hAnsi="Calibri"/>
        </w:rPr>
        <w:t xml:space="preserve">Applicants considered unsuitable to become EFG partners at any stage in the process will be advised of this via email by the BBB. In the event that their circumstances change an applicant may make a fresh approach to the BBB. </w:t>
      </w:r>
    </w:p>
    <w:p w:rsidR="00AC2CAE" w:rsidRDefault="00AC2CAE" w:rsidP="00AC2CAE">
      <w:pPr>
        <w:pStyle w:val="ListBullet"/>
        <w:numPr>
          <w:ilvl w:val="0"/>
          <w:numId w:val="0"/>
        </w:numPr>
        <w:spacing w:before="40" w:after="40" w:line="300" w:lineRule="auto"/>
        <w:jc w:val="both"/>
        <w:rPr>
          <w:rFonts w:asciiTheme="majorHAnsi" w:hAnsiTheme="majorHAnsi"/>
          <w:b/>
        </w:rPr>
      </w:pPr>
    </w:p>
    <w:p w:rsidR="00065301" w:rsidRDefault="00065301" w:rsidP="00697CC5">
      <w:pPr>
        <w:pStyle w:val="Heading2"/>
      </w:pPr>
      <w:bookmarkStart w:id="12" w:name="_Toc454203553"/>
      <w:r>
        <w:t>3.2 Detailed Guidance</w:t>
      </w:r>
      <w:bookmarkEnd w:id="12"/>
    </w:p>
    <w:p w:rsidR="00065301" w:rsidRDefault="00065301" w:rsidP="00B24EB5">
      <w:pPr>
        <w:pStyle w:val="ListBullet"/>
        <w:numPr>
          <w:ilvl w:val="0"/>
          <w:numId w:val="0"/>
        </w:numPr>
        <w:spacing w:before="40" w:after="40" w:line="300" w:lineRule="auto"/>
        <w:ind w:left="284" w:hanging="284"/>
        <w:jc w:val="both"/>
        <w:rPr>
          <w:rFonts w:asciiTheme="majorHAnsi" w:hAnsiTheme="majorHAnsi"/>
          <w:b/>
        </w:rPr>
      </w:pPr>
    </w:p>
    <w:p w:rsidR="001D4872" w:rsidRDefault="00651730" w:rsidP="00697CC5">
      <w:pPr>
        <w:pStyle w:val="Heading3"/>
      </w:pPr>
      <w:r>
        <w:t>3.2.1 Stage</w:t>
      </w:r>
      <w:r w:rsidR="00AA11C4">
        <w:t xml:space="preserve"> 1: </w:t>
      </w:r>
      <w:r w:rsidR="001D4872">
        <w:t>Expression of Interest</w:t>
      </w:r>
    </w:p>
    <w:p w:rsidR="001D4872" w:rsidRPr="00AD08A4" w:rsidRDefault="007108CD" w:rsidP="00697CC5">
      <w:pPr>
        <w:pStyle w:val="ListParagraph"/>
        <w:spacing w:before="100" w:beforeAutospacing="1" w:after="240"/>
        <w:ind w:left="0"/>
        <w:rPr>
          <w:rFonts w:asciiTheme="majorHAnsi" w:hAnsiTheme="majorHAnsi"/>
        </w:rPr>
      </w:pPr>
      <w:r w:rsidRPr="00AD08A4">
        <w:rPr>
          <w:rFonts w:asciiTheme="majorHAnsi" w:hAnsiTheme="majorHAnsi"/>
        </w:rPr>
        <w:t>Applicant</w:t>
      </w:r>
      <w:r w:rsidR="005750D5" w:rsidRPr="00AD08A4">
        <w:rPr>
          <w:rFonts w:asciiTheme="majorHAnsi" w:hAnsiTheme="majorHAnsi"/>
        </w:rPr>
        <w:t xml:space="preserve">s </w:t>
      </w:r>
      <w:r w:rsidR="001D4872" w:rsidRPr="00AD08A4">
        <w:rPr>
          <w:rFonts w:asciiTheme="majorHAnsi" w:hAnsiTheme="majorHAnsi"/>
        </w:rPr>
        <w:t xml:space="preserve">should </w:t>
      </w:r>
      <w:r w:rsidR="00D72F97" w:rsidRPr="00AD08A4">
        <w:rPr>
          <w:rFonts w:asciiTheme="majorHAnsi" w:hAnsiTheme="majorHAnsi"/>
        </w:rPr>
        <w:t>complete and submit</w:t>
      </w:r>
      <w:r w:rsidR="00D8048B" w:rsidRPr="00AD08A4">
        <w:rPr>
          <w:rFonts w:asciiTheme="majorHAnsi" w:hAnsiTheme="majorHAnsi"/>
        </w:rPr>
        <w:t xml:space="preserve"> </w:t>
      </w:r>
      <w:r w:rsidR="00D72F97" w:rsidRPr="00AD08A4">
        <w:rPr>
          <w:rFonts w:asciiTheme="majorHAnsi" w:hAnsiTheme="majorHAnsi"/>
        </w:rPr>
        <w:t xml:space="preserve">a pdf version of </w:t>
      </w:r>
      <w:r w:rsidR="00D8048B" w:rsidRPr="00AD08A4">
        <w:rPr>
          <w:rFonts w:asciiTheme="majorHAnsi" w:hAnsiTheme="majorHAnsi"/>
        </w:rPr>
        <w:t>the Expression of Intere</w:t>
      </w:r>
      <w:r w:rsidR="00D03D5C" w:rsidRPr="00AD08A4">
        <w:rPr>
          <w:rFonts w:asciiTheme="majorHAnsi" w:hAnsiTheme="majorHAnsi"/>
        </w:rPr>
        <w:t xml:space="preserve">st </w:t>
      </w:r>
      <w:r w:rsidR="00A6016C" w:rsidRPr="00AD08A4">
        <w:rPr>
          <w:rFonts w:asciiTheme="majorHAnsi" w:hAnsiTheme="majorHAnsi"/>
        </w:rPr>
        <w:t xml:space="preserve">form appended to this </w:t>
      </w:r>
      <w:r w:rsidR="00D72F97" w:rsidRPr="00AD08A4">
        <w:rPr>
          <w:rFonts w:asciiTheme="majorHAnsi" w:hAnsiTheme="majorHAnsi"/>
        </w:rPr>
        <w:t>document via email to</w:t>
      </w:r>
      <w:r w:rsidR="005750D5" w:rsidRPr="00AD08A4">
        <w:rPr>
          <w:rFonts w:asciiTheme="majorHAnsi" w:hAnsiTheme="majorHAnsi"/>
        </w:rPr>
        <w:t xml:space="preserve"> </w:t>
      </w:r>
      <w:hyperlink r:id="rId11" w:history="1">
        <w:r w:rsidR="0099589F" w:rsidRPr="00AD08A4">
          <w:rPr>
            <w:rStyle w:val="Hyperlink"/>
            <w:rFonts w:asciiTheme="majorHAnsi" w:hAnsiTheme="majorHAnsi"/>
          </w:rPr>
          <w:t>EFGaccreditation@british-business-bank.co.uk</w:t>
        </w:r>
      </w:hyperlink>
      <w:r w:rsidR="00D72F97" w:rsidRPr="00AD08A4">
        <w:rPr>
          <w:rFonts w:asciiTheme="majorHAnsi" w:hAnsiTheme="majorHAnsi"/>
        </w:rPr>
        <w:t xml:space="preserve"> by </w:t>
      </w:r>
      <w:r w:rsidR="00EF2836">
        <w:rPr>
          <w:rFonts w:asciiTheme="majorHAnsi" w:hAnsiTheme="majorHAnsi"/>
          <w:b/>
        </w:rPr>
        <w:t>5pm on Friday 30th</w:t>
      </w:r>
      <w:r w:rsidR="00D72F97" w:rsidRPr="00AD08A4">
        <w:rPr>
          <w:rFonts w:asciiTheme="majorHAnsi" w:hAnsiTheme="majorHAnsi"/>
          <w:b/>
        </w:rPr>
        <w:t xml:space="preserve"> </w:t>
      </w:r>
      <w:r w:rsidR="00EF2836">
        <w:rPr>
          <w:rFonts w:asciiTheme="majorHAnsi" w:hAnsiTheme="majorHAnsi"/>
          <w:b/>
        </w:rPr>
        <w:t>June</w:t>
      </w:r>
      <w:r w:rsidR="00B31FED">
        <w:rPr>
          <w:rFonts w:asciiTheme="majorHAnsi" w:hAnsiTheme="majorHAnsi"/>
          <w:b/>
        </w:rPr>
        <w:t xml:space="preserve"> 2017</w:t>
      </w:r>
      <w:r w:rsidR="00D72F97" w:rsidRPr="00AD08A4">
        <w:rPr>
          <w:rFonts w:asciiTheme="majorHAnsi" w:hAnsiTheme="majorHAnsi"/>
          <w:b/>
        </w:rPr>
        <w:t>.</w:t>
      </w:r>
      <w:r w:rsidR="00D72F97" w:rsidRPr="00AD08A4">
        <w:rPr>
          <w:rFonts w:asciiTheme="majorHAnsi" w:hAnsiTheme="majorHAnsi"/>
        </w:rPr>
        <w:t xml:space="preserve"> </w:t>
      </w:r>
    </w:p>
    <w:p w:rsidR="001D4872" w:rsidRPr="00AD08A4" w:rsidRDefault="001D4872" w:rsidP="00697CC5">
      <w:pPr>
        <w:spacing w:before="100" w:beforeAutospacing="1" w:after="240"/>
        <w:rPr>
          <w:rFonts w:asciiTheme="majorHAnsi" w:hAnsiTheme="majorHAnsi"/>
        </w:rPr>
      </w:pPr>
      <w:r w:rsidRPr="00AD08A4">
        <w:rPr>
          <w:rFonts w:asciiTheme="majorHAnsi" w:hAnsiTheme="majorHAnsi"/>
        </w:rPr>
        <w:t>The Expression of Interest form should be used to outline the key elements of the lender’s application</w:t>
      </w:r>
      <w:r w:rsidR="00CB4FCF" w:rsidRPr="00AD08A4">
        <w:rPr>
          <w:rFonts w:asciiTheme="majorHAnsi" w:hAnsiTheme="majorHAnsi"/>
        </w:rPr>
        <w:t xml:space="preserve"> and how the lender meets the minimum </w:t>
      </w:r>
      <w:r w:rsidR="00AF546B" w:rsidRPr="00AD08A4">
        <w:rPr>
          <w:rFonts w:asciiTheme="majorHAnsi" w:hAnsiTheme="majorHAnsi"/>
        </w:rPr>
        <w:t>requirements</w:t>
      </w:r>
      <w:r w:rsidR="00CB4FCF" w:rsidRPr="00AD08A4">
        <w:rPr>
          <w:rFonts w:asciiTheme="majorHAnsi" w:hAnsiTheme="majorHAnsi"/>
        </w:rPr>
        <w:t xml:space="preserve"> detailed in Section 4</w:t>
      </w:r>
      <w:r w:rsidR="00AC2CAE" w:rsidRPr="00AD08A4">
        <w:rPr>
          <w:rFonts w:asciiTheme="majorHAnsi" w:hAnsiTheme="majorHAnsi"/>
        </w:rPr>
        <w:t xml:space="preserve"> of this document</w:t>
      </w:r>
      <w:r w:rsidRPr="00AD08A4">
        <w:rPr>
          <w:rFonts w:asciiTheme="majorHAnsi" w:hAnsiTheme="majorHAnsi"/>
        </w:rPr>
        <w:t xml:space="preserve">. </w:t>
      </w:r>
      <w:r w:rsidR="005C3D04" w:rsidRPr="00AD08A4">
        <w:rPr>
          <w:rFonts w:asciiTheme="majorHAnsi" w:hAnsiTheme="majorHAnsi"/>
        </w:rPr>
        <w:t>An Expression of Interest must be made before a Formal Proposal can be submitted.</w:t>
      </w:r>
    </w:p>
    <w:p w:rsidR="00AE5355" w:rsidRPr="006D10FE" w:rsidRDefault="006D10FE" w:rsidP="00697CC5">
      <w:pPr>
        <w:pStyle w:val="ListParagraph"/>
        <w:spacing w:before="100" w:beforeAutospacing="1" w:after="240"/>
        <w:ind w:left="0"/>
        <w:rPr>
          <w:rFonts w:asciiTheme="majorHAnsi" w:hAnsiTheme="majorHAnsi"/>
        </w:rPr>
      </w:pPr>
      <w:r w:rsidRPr="00AD08A4">
        <w:rPr>
          <w:rFonts w:asciiTheme="majorHAnsi" w:hAnsiTheme="majorHAnsi" w:cs="Arial"/>
          <w:lang w:val="en-GB"/>
        </w:rPr>
        <w:t xml:space="preserve">Applicants are encouraged to have a preliminary discussion with BBB (contact </w:t>
      </w:r>
      <w:r w:rsidR="005C3D04" w:rsidRPr="00AD08A4">
        <w:rPr>
          <w:rFonts w:asciiTheme="majorHAnsi" w:hAnsiTheme="majorHAnsi" w:cs="Arial"/>
          <w:lang w:val="en-GB"/>
        </w:rPr>
        <w:t xml:space="preserve">via </w:t>
      </w:r>
      <w:r w:rsidRPr="00AD08A4">
        <w:rPr>
          <w:rFonts w:asciiTheme="majorHAnsi" w:hAnsiTheme="majorHAnsi" w:cs="Arial"/>
          <w:lang w:val="en-GB"/>
        </w:rPr>
        <w:t>EFGaccreditation@british-business-bank.co.uk) in order to help them ascertain whether participation in EFG would be appropriate</w:t>
      </w:r>
      <w:r w:rsidR="005C3D04" w:rsidRPr="00AD08A4">
        <w:rPr>
          <w:rFonts w:asciiTheme="majorHAnsi" w:hAnsiTheme="majorHAnsi" w:cs="Arial"/>
          <w:lang w:val="en-GB"/>
        </w:rPr>
        <w:t>,</w:t>
      </w:r>
      <w:r w:rsidRPr="00AD08A4">
        <w:rPr>
          <w:rFonts w:asciiTheme="majorHAnsi" w:hAnsiTheme="majorHAnsi" w:cs="Arial"/>
          <w:lang w:val="en-GB"/>
        </w:rPr>
        <w:t xml:space="preserve"> before committing effort to preparing an Expression of Interest.</w:t>
      </w:r>
      <w:r w:rsidRPr="006D10FE">
        <w:rPr>
          <w:rFonts w:asciiTheme="majorHAnsi" w:hAnsiTheme="majorHAnsi" w:cs="Arial"/>
          <w:lang w:val="en-GB"/>
        </w:rPr>
        <w:t xml:space="preserve"> </w:t>
      </w:r>
    </w:p>
    <w:p w:rsidR="005750D5" w:rsidRPr="00CD17BE" w:rsidRDefault="00AC2CAE" w:rsidP="00697CC5">
      <w:pPr>
        <w:pStyle w:val="ListBullet"/>
        <w:numPr>
          <w:ilvl w:val="0"/>
          <w:numId w:val="0"/>
        </w:numPr>
        <w:spacing w:before="40" w:after="40" w:line="240" w:lineRule="auto"/>
        <w:rPr>
          <w:rFonts w:asciiTheme="majorHAnsi" w:hAnsiTheme="majorHAnsi"/>
        </w:rPr>
      </w:pPr>
      <w:r>
        <w:rPr>
          <w:rFonts w:asciiTheme="majorHAnsi" w:hAnsiTheme="majorHAnsi"/>
        </w:rPr>
        <w:t xml:space="preserve">Following receipt of an Expression of interest, </w:t>
      </w:r>
      <w:r w:rsidR="00A6016C" w:rsidRPr="00CD17BE">
        <w:rPr>
          <w:rFonts w:asciiTheme="majorHAnsi" w:hAnsiTheme="majorHAnsi"/>
        </w:rPr>
        <w:t xml:space="preserve">BBB </w:t>
      </w:r>
      <w:r w:rsidR="00D03D5C" w:rsidRPr="00CD17BE">
        <w:rPr>
          <w:rFonts w:asciiTheme="majorHAnsi" w:hAnsiTheme="majorHAnsi"/>
        </w:rPr>
        <w:t>may</w:t>
      </w:r>
      <w:r w:rsidR="00965CE1" w:rsidRPr="00CD17BE">
        <w:rPr>
          <w:rFonts w:asciiTheme="majorHAnsi" w:hAnsiTheme="majorHAnsi"/>
        </w:rPr>
        <w:t xml:space="preserve"> </w:t>
      </w:r>
      <w:r w:rsidR="006D10FE">
        <w:rPr>
          <w:rFonts w:asciiTheme="majorHAnsi" w:hAnsiTheme="majorHAnsi"/>
        </w:rPr>
        <w:t xml:space="preserve">contact applicants to discuss </w:t>
      </w:r>
      <w:r w:rsidR="005C3D04">
        <w:rPr>
          <w:rFonts w:asciiTheme="majorHAnsi" w:hAnsiTheme="majorHAnsi"/>
        </w:rPr>
        <w:t xml:space="preserve">the information within their Expression of Interest and to seek any clarifications deemed necessary. </w:t>
      </w:r>
      <w:r w:rsidR="00D72F97" w:rsidRPr="00CD17BE">
        <w:rPr>
          <w:rFonts w:asciiTheme="majorHAnsi" w:hAnsiTheme="majorHAnsi"/>
        </w:rPr>
        <w:t xml:space="preserve">Applicants may </w:t>
      </w:r>
      <w:r w:rsidR="00CB4FCF">
        <w:rPr>
          <w:rFonts w:asciiTheme="majorHAnsi" w:hAnsiTheme="majorHAnsi"/>
        </w:rPr>
        <w:t xml:space="preserve">be requested to </w:t>
      </w:r>
      <w:r w:rsidR="00D72F97" w:rsidRPr="00CD17BE">
        <w:rPr>
          <w:rFonts w:asciiTheme="majorHAnsi" w:hAnsiTheme="majorHAnsi"/>
        </w:rPr>
        <w:t xml:space="preserve">submit </w:t>
      </w:r>
      <w:r w:rsidR="0088089E" w:rsidRPr="00CD17BE">
        <w:rPr>
          <w:rFonts w:asciiTheme="majorHAnsi" w:hAnsiTheme="majorHAnsi"/>
        </w:rPr>
        <w:t>supplementary</w:t>
      </w:r>
      <w:r w:rsidR="008603F1" w:rsidRPr="00CD17BE">
        <w:rPr>
          <w:rFonts w:asciiTheme="majorHAnsi" w:hAnsiTheme="majorHAnsi"/>
        </w:rPr>
        <w:t xml:space="preserve"> informatio</w:t>
      </w:r>
      <w:r w:rsidR="00CB4FCF">
        <w:rPr>
          <w:rFonts w:asciiTheme="majorHAnsi" w:hAnsiTheme="majorHAnsi"/>
        </w:rPr>
        <w:t>n</w:t>
      </w:r>
      <w:r w:rsidR="008603F1" w:rsidRPr="00CD17BE">
        <w:rPr>
          <w:rFonts w:asciiTheme="majorHAnsi" w:hAnsiTheme="majorHAnsi"/>
        </w:rPr>
        <w:t xml:space="preserve">. </w:t>
      </w:r>
    </w:p>
    <w:p w:rsidR="00895FE9" w:rsidRPr="00CD17BE" w:rsidRDefault="00895FE9" w:rsidP="00697CC5">
      <w:pPr>
        <w:pStyle w:val="ListBullet"/>
        <w:numPr>
          <w:ilvl w:val="0"/>
          <w:numId w:val="0"/>
        </w:numPr>
        <w:spacing w:before="40" w:after="40" w:line="240" w:lineRule="auto"/>
        <w:rPr>
          <w:rFonts w:asciiTheme="majorHAnsi" w:hAnsiTheme="majorHAnsi"/>
        </w:rPr>
      </w:pPr>
    </w:p>
    <w:p w:rsidR="00B24EB5" w:rsidRPr="00CD17BE" w:rsidRDefault="00D72F97" w:rsidP="00697CC5">
      <w:pPr>
        <w:pStyle w:val="ListBullet"/>
        <w:numPr>
          <w:ilvl w:val="0"/>
          <w:numId w:val="0"/>
        </w:numPr>
        <w:spacing w:before="40" w:after="40" w:line="240" w:lineRule="auto"/>
        <w:rPr>
          <w:rFonts w:asciiTheme="majorHAnsi" w:hAnsiTheme="majorHAnsi"/>
        </w:rPr>
      </w:pPr>
      <w:r w:rsidRPr="00CD17BE">
        <w:rPr>
          <w:rFonts w:asciiTheme="majorHAnsi" w:hAnsiTheme="majorHAnsi"/>
        </w:rPr>
        <w:t xml:space="preserve">BBB will </w:t>
      </w:r>
      <w:r w:rsidR="003D44F5" w:rsidRPr="00CD17BE">
        <w:rPr>
          <w:rFonts w:asciiTheme="majorHAnsi" w:hAnsiTheme="majorHAnsi"/>
        </w:rPr>
        <w:t xml:space="preserve">take a risk- and judgment-based approach on deciding </w:t>
      </w:r>
      <w:r w:rsidRPr="00CD17BE">
        <w:rPr>
          <w:rFonts w:asciiTheme="majorHAnsi" w:hAnsiTheme="majorHAnsi"/>
        </w:rPr>
        <w:t>whether the applicant will be invited to progress to Stage 2</w:t>
      </w:r>
      <w:r w:rsidR="003D44F5" w:rsidRPr="00CD17BE">
        <w:rPr>
          <w:rFonts w:asciiTheme="majorHAnsi" w:hAnsiTheme="majorHAnsi"/>
        </w:rPr>
        <w:t>, on the basis of both the written information submitted and any discussions held</w:t>
      </w:r>
      <w:r w:rsidRPr="00CD17BE">
        <w:rPr>
          <w:rFonts w:asciiTheme="majorHAnsi" w:hAnsiTheme="majorHAnsi"/>
        </w:rPr>
        <w:t xml:space="preserve">, and will inform </w:t>
      </w:r>
      <w:r w:rsidR="00DC3C6B" w:rsidRPr="00CD17BE">
        <w:rPr>
          <w:rFonts w:asciiTheme="majorHAnsi" w:hAnsiTheme="majorHAnsi"/>
        </w:rPr>
        <w:t xml:space="preserve">the </w:t>
      </w:r>
      <w:r w:rsidRPr="00CD17BE">
        <w:rPr>
          <w:rFonts w:asciiTheme="majorHAnsi" w:hAnsiTheme="majorHAnsi"/>
        </w:rPr>
        <w:t xml:space="preserve">applicant </w:t>
      </w:r>
      <w:r w:rsidR="0099589F">
        <w:rPr>
          <w:rFonts w:asciiTheme="majorHAnsi" w:hAnsiTheme="majorHAnsi"/>
        </w:rPr>
        <w:t xml:space="preserve">of the outcome of Stage 1 </w:t>
      </w:r>
      <w:r w:rsidRPr="00CD17BE">
        <w:rPr>
          <w:rFonts w:asciiTheme="majorHAnsi" w:hAnsiTheme="majorHAnsi"/>
        </w:rPr>
        <w:t xml:space="preserve">via email. </w:t>
      </w:r>
    </w:p>
    <w:p w:rsidR="00D72F97" w:rsidRPr="00CD17BE" w:rsidRDefault="00D72F97" w:rsidP="00B24EB5">
      <w:pPr>
        <w:pStyle w:val="ListBullet"/>
        <w:numPr>
          <w:ilvl w:val="0"/>
          <w:numId w:val="0"/>
        </w:numPr>
        <w:spacing w:before="40" w:after="40" w:line="300" w:lineRule="auto"/>
        <w:jc w:val="both"/>
        <w:rPr>
          <w:rFonts w:asciiTheme="majorHAnsi" w:hAnsiTheme="majorHAnsi"/>
          <w:b/>
        </w:rPr>
      </w:pPr>
    </w:p>
    <w:p w:rsidR="00B24EB5" w:rsidRPr="00CD17BE" w:rsidRDefault="00012926" w:rsidP="00DC1DD6">
      <w:pPr>
        <w:pStyle w:val="Heading3"/>
      </w:pPr>
      <w:r>
        <w:t>3.2.2</w:t>
      </w:r>
      <w:r w:rsidR="00612F6C">
        <w:t xml:space="preserve"> </w:t>
      </w:r>
      <w:r w:rsidR="00DB4E4A" w:rsidRPr="00CD17BE">
        <w:t>Stage 2</w:t>
      </w:r>
      <w:r w:rsidR="00AA11C4">
        <w:t>:</w:t>
      </w:r>
      <w:r w:rsidR="00CB4FCF">
        <w:t xml:space="preserve"> Formal Proposal</w:t>
      </w:r>
    </w:p>
    <w:p w:rsidR="00CB4FCF" w:rsidRPr="00CB4FCF" w:rsidRDefault="00CB4FCF" w:rsidP="00CB4FCF">
      <w:pPr>
        <w:pStyle w:val="ListBullet"/>
        <w:numPr>
          <w:ilvl w:val="0"/>
          <w:numId w:val="0"/>
        </w:numPr>
        <w:spacing w:before="40" w:after="40" w:line="300" w:lineRule="auto"/>
        <w:ind w:left="720"/>
        <w:jc w:val="both"/>
        <w:rPr>
          <w:rFonts w:asciiTheme="majorHAnsi" w:hAnsiTheme="majorHAnsi"/>
        </w:rPr>
      </w:pPr>
    </w:p>
    <w:p w:rsidR="00CB4FCF" w:rsidRDefault="00254924" w:rsidP="00DC1DD6">
      <w:pPr>
        <w:pStyle w:val="ListBullet"/>
        <w:numPr>
          <w:ilvl w:val="0"/>
          <w:numId w:val="0"/>
        </w:numPr>
        <w:spacing w:before="40" w:after="40" w:line="240" w:lineRule="auto"/>
        <w:rPr>
          <w:rFonts w:asciiTheme="majorHAnsi" w:hAnsiTheme="majorHAnsi"/>
        </w:rPr>
      </w:pPr>
      <w:r w:rsidRPr="00CD17BE">
        <w:rPr>
          <w:rFonts w:asciiTheme="majorHAnsi" w:hAnsiTheme="majorHAnsi"/>
        </w:rPr>
        <w:t xml:space="preserve">BBB will ask those applicants which it has invited to progress </w:t>
      </w:r>
      <w:r w:rsidR="00DC1DD6">
        <w:rPr>
          <w:rFonts w:asciiTheme="majorHAnsi" w:hAnsiTheme="majorHAnsi"/>
        </w:rPr>
        <w:t xml:space="preserve">to Stage 2 to complete a Formal </w:t>
      </w:r>
      <w:r w:rsidRPr="00CD17BE">
        <w:rPr>
          <w:rFonts w:asciiTheme="majorHAnsi" w:hAnsiTheme="majorHAnsi"/>
        </w:rPr>
        <w:t xml:space="preserve">Proposal form which will seek further detail on </w:t>
      </w:r>
      <w:r w:rsidR="00734754">
        <w:rPr>
          <w:rFonts w:asciiTheme="majorHAnsi" w:hAnsiTheme="majorHAnsi"/>
        </w:rPr>
        <w:t>the applicant’s organisation</w:t>
      </w:r>
      <w:r w:rsidR="00DC1DD6">
        <w:rPr>
          <w:rFonts w:asciiTheme="majorHAnsi" w:hAnsiTheme="majorHAnsi"/>
        </w:rPr>
        <w:t>, strategy and processes</w:t>
      </w:r>
      <w:r w:rsidR="00734754">
        <w:rPr>
          <w:rFonts w:asciiTheme="majorHAnsi" w:hAnsiTheme="majorHAnsi"/>
        </w:rPr>
        <w:t xml:space="preserve"> and its proposed use of EFG. </w:t>
      </w:r>
    </w:p>
    <w:p w:rsidR="00CB4FCF" w:rsidRDefault="00CB4FCF" w:rsidP="00DC1DD6">
      <w:pPr>
        <w:pStyle w:val="ListBullet"/>
        <w:numPr>
          <w:ilvl w:val="0"/>
          <w:numId w:val="0"/>
        </w:numPr>
        <w:spacing w:before="40" w:after="40" w:line="240" w:lineRule="auto"/>
        <w:ind w:left="436"/>
        <w:rPr>
          <w:rFonts w:asciiTheme="majorHAnsi" w:hAnsiTheme="majorHAnsi"/>
        </w:rPr>
      </w:pPr>
    </w:p>
    <w:p w:rsidR="00435A01" w:rsidRDefault="00254924" w:rsidP="00DC1DD6">
      <w:pPr>
        <w:pStyle w:val="ListBullet"/>
        <w:numPr>
          <w:ilvl w:val="0"/>
          <w:numId w:val="0"/>
        </w:numPr>
        <w:spacing w:before="40" w:after="40" w:line="240" w:lineRule="auto"/>
        <w:rPr>
          <w:rFonts w:asciiTheme="majorHAnsi" w:hAnsiTheme="majorHAnsi"/>
        </w:rPr>
      </w:pPr>
      <w:r w:rsidRPr="00CD17BE">
        <w:rPr>
          <w:rFonts w:asciiTheme="majorHAnsi" w:hAnsiTheme="majorHAnsi"/>
        </w:rPr>
        <w:t>BBB</w:t>
      </w:r>
      <w:r w:rsidR="00F80771" w:rsidRPr="00CD17BE">
        <w:rPr>
          <w:rFonts w:asciiTheme="majorHAnsi" w:hAnsiTheme="majorHAnsi"/>
        </w:rPr>
        <w:t xml:space="preserve"> </w:t>
      </w:r>
      <w:r w:rsidRPr="00CD17BE">
        <w:rPr>
          <w:rFonts w:asciiTheme="majorHAnsi" w:hAnsiTheme="majorHAnsi"/>
        </w:rPr>
        <w:t>will</w:t>
      </w:r>
      <w:r w:rsidR="00A6016C" w:rsidRPr="00CD17BE">
        <w:rPr>
          <w:rFonts w:asciiTheme="majorHAnsi" w:hAnsiTheme="majorHAnsi"/>
        </w:rPr>
        <w:t xml:space="preserve"> invite applicant representatives to meet </w:t>
      </w:r>
      <w:r w:rsidRPr="00CD17BE">
        <w:rPr>
          <w:rFonts w:asciiTheme="majorHAnsi" w:hAnsiTheme="majorHAnsi"/>
        </w:rPr>
        <w:t xml:space="preserve">to discuss </w:t>
      </w:r>
      <w:r w:rsidR="00F80771" w:rsidRPr="00CD17BE">
        <w:rPr>
          <w:rFonts w:asciiTheme="majorHAnsi" w:hAnsiTheme="majorHAnsi"/>
        </w:rPr>
        <w:t xml:space="preserve">the </w:t>
      </w:r>
      <w:r w:rsidR="00A6016C" w:rsidRPr="00CD17BE">
        <w:rPr>
          <w:rFonts w:asciiTheme="majorHAnsi" w:hAnsiTheme="majorHAnsi"/>
        </w:rPr>
        <w:t xml:space="preserve">applicant’s </w:t>
      </w:r>
      <w:r w:rsidR="00F80771" w:rsidRPr="00CD17BE">
        <w:rPr>
          <w:rFonts w:asciiTheme="majorHAnsi" w:hAnsiTheme="majorHAnsi"/>
        </w:rPr>
        <w:t>existing and proposed future operations</w:t>
      </w:r>
      <w:r w:rsidRPr="00CD17BE">
        <w:rPr>
          <w:rFonts w:asciiTheme="majorHAnsi" w:hAnsiTheme="majorHAnsi"/>
        </w:rPr>
        <w:t xml:space="preserve"> relevant to EFG</w:t>
      </w:r>
      <w:r w:rsidR="00F80771" w:rsidRPr="00CD17BE">
        <w:rPr>
          <w:rFonts w:asciiTheme="majorHAnsi" w:hAnsiTheme="majorHAnsi"/>
        </w:rPr>
        <w:t xml:space="preserve">. </w:t>
      </w:r>
      <w:r w:rsidR="00A6016C" w:rsidRPr="00CD17BE">
        <w:rPr>
          <w:rFonts w:asciiTheme="majorHAnsi" w:hAnsiTheme="majorHAnsi"/>
        </w:rPr>
        <w:t xml:space="preserve">The </w:t>
      </w:r>
      <w:r w:rsidR="00F80771" w:rsidRPr="00CD17BE">
        <w:rPr>
          <w:rFonts w:asciiTheme="majorHAnsi" w:hAnsiTheme="majorHAnsi"/>
        </w:rPr>
        <w:t xml:space="preserve">BBB may ask </w:t>
      </w:r>
      <w:r w:rsidR="00A6016C" w:rsidRPr="00CD17BE">
        <w:rPr>
          <w:rFonts w:asciiTheme="majorHAnsi" w:hAnsiTheme="majorHAnsi"/>
        </w:rPr>
        <w:t>a</w:t>
      </w:r>
      <w:r w:rsidR="00F80771" w:rsidRPr="00CD17BE">
        <w:rPr>
          <w:rFonts w:asciiTheme="majorHAnsi" w:hAnsiTheme="majorHAnsi"/>
        </w:rPr>
        <w:t>pplicant</w:t>
      </w:r>
      <w:r w:rsidR="00A6016C" w:rsidRPr="00CD17BE">
        <w:rPr>
          <w:rFonts w:asciiTheme="majorHAnsi" w:hAnsiTheme="majorHAnsi"/>
        </w:rPr>
        <w:t>s</w:t>
      </w:r>
      <w:r w:rsidR="00F80771" w:rsidRPr="00CD17BE">
        <w:rPr>
          <w:rFonts w:asciiTheme="majorHAnsi" w:hAnsiTheme="majorHAnsi"/>
        </w:rPr>
        <w:t xml:space="preserve"> for additional information</w:t>
      </w:r>
      <w:r w:rsidR="00A6016C" w:rsidRPr="00CD17BE">
        <w:rPr>
          <w:rFonts w:asciiTheme="majorHAnsi" w:hAnsiTheme="majorHAnsi"/>
        </w:rPr>
        <w:t xml:space="preserve"> </w:t>
      </w:r>
      <w:r w:rsidRPr="00CD17BE">
        <w:rPr>
          <w:rFonts w:asciiTheme="majorHAnsi" w:hAnsiTheme="majorHAnsi"/>
        </w:rPr>
        <w:t xml:space="preserve">at </w:t>
      </w:r>
      <w:r w:rsidR="0099589F">
        <w:rPr>
          <w:rFonts w:asciiTheme="majorHAnsi" w:hAnsiTheme="majorHAnsi"/>
        </w:rPr>
        <w:t>this or any other point in the process.</w:t>
      </w:r>
    </w:p>
    <w:p w:rsidR="00734754" w:rsidRDefault="00734754" w:rsidP="00DC1DD6">
      <w:pPr>
        <w:pStyle w:val="ListBullet"/>
        <w:numPr>
          <w:ilvl w:val="0"/>
          <w:numId w:val="0"/>
        </w:numPr>
        <w:spacing w:before="40" w:after="40" w:line="240" w:lineRule="auto"/>
        <w:ind w:left="142"/>
        <w:rPr>
          <w:rFonts w:asciiTheme="majorHAnsi" w:hAnsiTheme="majorHAnsi"/>
        </w:rPr>
      </w:pPr>
    </w:p>
    <w:p w:rsidR="00CB4FCF" w:rsidRDefault="00734754" w:rsidP="00DC1DD6">
      <w:pPr>
        <w:pStyle w:val="ListBullet"/>
        <w:numPr>
          <w:ilvl w:val="0"/>
          <w:numId w:val="0"/>
        </w:numPr>
        <w:spacing w:before="40" w:after="40" w:line="240" w:lineRule="auto"/>
        <w:rPr>
          <w:rFonts w:asciiTheme="majorHAnsi" w:hAnsiTheme="majorHAnsi"/>
        </w:rPr>
      </w:pPr>
      <w:r w:rsidRPr="00CD17BE">
        <w:rPr>
          <w:rFonts w:asciiTheme="majorHAnsi" w:hAnsiTheme="majorHAnsi"/>
        </w:rPr>
        <w:t>On the basis of the information received to that point (including from the Formal Proposal, supporting documentation and any checks or additional information submitted), BBB will decide whether to invite the applicant to continue to the next step in the process.</w:t>
      </w:r>
    </w:p>
    <w:p w:rsidR="00734754" w:rsidRPr="00CD17BE" w:rsidRDefault="00734754" w:rsidP="00CB4FCF">
      <w:pPr>
        <w:pStyle w:val="ListBullet"/>
        <w:numPr>
          <w:ilvl w:val="0"/>
          <w:numId w:val="0"/>
        </w:numPr>
        <w:spacing w:before="40" w:after="40" w:line="300" w:lineRule="auto"/>
        <w:ind w:left="426"/>
        <w:jc w:val="both"/>
        <w:rPr>
          <w:rFonts w:asciiTheme="majorHAnsi" w:hAnsiTheme="majorHAnsi"/>
        </w:rPr>
      </w:pPr>
    </w:p>
    <w:p w:rsidR="00CB4FCF" w:rsidRPr="00CB4FCF" w:rsidRDefault="00CB4FCF" w:rsidP="00DC1DD6">
      <w:pPr>
        <w:pStyle w:val="Heading3"/>
        <w:rPr>
          <w:u w:val="single"/>
          <w:lang w:val="en-GB" w:eastAsia="en-US"/>
        </w:rPr>
      </w:pPr>
      <w:r>
        <w:rPr>
          <w:lang w:val="en-GB" w:eastAsia="en-US"/>
        </w:rPr>
        <w:t>3.2.3</w:t>
      </w:r>
      <w:r w:rsidR="00AA11C4">
        <w:rPr>
          <w:lang w:val="en-GB" w:eastAsia="en-US"/>
        </w:rPr>
        <w:t xml:space="preserve"> Stage 3:</w:t>
      </w:r>
      <w:r>
        <w:rPr>
          <w:lang w:val="en-GB" w:eastAsia="en-US"/>
        </w:rPr>
        <w:t xml:space="preserve"> </w:t>
      </w:r>
      <w:r w:rsidR="00776558" w:rsidRPr="00CD17BE">
        <w:rPr>
          <w:lang w:val="en-GB" w:eastAsia="en-US"/>
        </w:rPr>
        <w:t>Due Diligence</w:t>
      </w:r>
      <w:r w:rsidR="00DC1DD6">
        <w:rPr>
          <w:lang w:val="en-GB" w:eastAsia="en-US"/>
        </w:rPr>
        <w:t xml:space="preserve"> and</w:t>
      </w:r>
      <w:r>
        <w:rPr>
          <w:lang w:val="en-GB" w:eastAsia="en-US"/>
        </w:rPr>
        <w:t xml:space="preserve"> Award</w:t>
      </w:r>
    </w:p>
    <w:p w:rsidR="00AA11C4" w:rsidRDefault="00AA11C4" w:rsidP="00DC1DD6">
      <w:pPr>
        <w:spacing w:before="40" w:after="40"/>
        <w:jc w:val="both"/>
        <w:rPr>
          <w:rFonts w:asciiTheme="majorHAnsi" w:eastAsia="Times New Roman" w:hAnsiTheme="majorHAnsi" w:cs="Times New Roman"/>
          <w:lang w:val="en-GB" w:eastAsia="en-US"/>
        </w:rPr>
      </w:pPr>
    </w:p>
    <w:p w:rsidR="00776558" w:rsidRPr="006D10FE" w:rsidRDefault="00254924" w:rsidP="00DC1DD6">
      <w:pPr>
        <w:spacing w:before="40" w:after="40"/>
        <w:jc w:val="both"/>
        <w:rPr>
          <w:rFonts w:asciiTheme="majorHAnsi" w:eastAsia="Times New Roman" w:hAnsiTheme="majorHAnsi" w:cs="Times New Roman"/>
          <w:u w:val="single"/>
          <w:lang w:val="en-GB" w:eastAsia="en-US"/>
        </w:rPr>
      </w:pPr>
      <w:r w:rsidRPr="00CD17BE">
        <w:rPr>
          <w:rFonts w:asciiTheme="majorHAnsi" w:eastAsia="Times New Roman" w:hAnsiTheme="majorHAnsi" w:cs="Times New Roman"/>
          <w:lang w:val="en-GB" w:eastAsia="en-US"/>
        </w:rPr>
        <w:t xml:space="preserve">BBB’s </w:t>
      </w:r>
      <w:r w:rsidR="00A6016C" w:rsidRPr="00CD17BE">
        <w:rPr>
          <w:rFonts w:asciiTheme="majorHAnsi" w:eastAsia="Times New Roman" w:hAnsiTheme="majorHAnsi" w:cs="Times New Roman"/>
          <w:lang w:val="en-GB" w:eastAsia="en-US"/>
        </w:rPr>
        <w:t xml:space="preserve">due diligence </w:t>
      </w:r>
      <w:r w:rsidR="00776558" w:rsidRPr="00CD17BE">
        <w:rPr>
          <w:rFonts w:asciiTheme="majorHAnsi" w:eastAsia="Times New Roman" w:hAnsiTheme="majorHAnsi" w:cs="Times New Roman"/>
          <w:lang w:val="en-GB" w:eastAsia="en-US"/>
        </w:rPr>
        <w:t xml:space="preserve">will focus on formally assessing </w:t>
      </w:r>
      <w:r w:rsidR="00AF546B">
        <w:rPr>
          <w:rFonts w:asciiTheme="majorHAnsi" w:eastAsia="Times New Roman" w:hAnsiTheme="majorHAnsi" w:cs="Times New Roman"/>
          <w:lang w:val="en-GB" w:eastAsia="en-US"/>
        </w:rPr>
        <w:t xml:space="preserve">the </w:t>
      </w:r>
      <w:r w:rsidR="00DC1DD6">
        <w:rPr>
          <w:rFonts w:asciiTheme="majorHAnsi" w:eastAsia="Times New Roman" w:hAnsiTheme="majorHAnsi" w:cs="Times New Roman"/>
          <w:lang w:val="en-GB" w:eastAsia="en-US"/>
        </w:rPr>
        <w:t>applicant’s</w:t>
      </w:r>
      <w:r w:rsidR="00A6016C" w:rsidRPr="00CD17BE">
        <w:rPr>
          <w:rFonts w:asciiTheme="majorHAnsi" w:eastAsia="Times New Roman" w:hAnsiTheme="majorHAnsi" w:cs="Times New Roman"/>
          <w:lang w:val="en-GB" w:eastAsia="en-US"/>
        </w:rPr>
        <w:t xml:space="preserve"> </w:t>
      </w:r>
      <w:r w:rsidR="00776558" w:rsidRPr="00CD17BE">
        <w:rPr>
          <w:rFonts w:asciiTheme="majorHAnsi" w:eastAsia="Times New Roman" w:hAnsiTheme="majorHAnsi" w:cs="Times New Roman"/>
          <w:lang w:val="en-GB" w:eastAsia="en-US"/>
        </w:rPr>
        <w:t xml:space="preserve">business, </w:t>
      </w:r>
      <w:r w:rsidR="009972B1" w:rsidRPr="00CD17BE">
        <w:rPr>
          <w:rFonts w:asciiTheme="majorHAnsi" w:eastAsia="Times New Roman" w:hAnsiTheme="majorHAnsi" w:cs="Times New Roman"/>
          <w:lang w:val="en-GB" w:eastAsia="en-US"/>
        </w:rPr>
        <w:t>governance</w:t>
      </w:r>
      <w:r w:rsidR="00776558" w:rsidRPr="00CD17BE">
        <w:rPr>
          <w:rFonts w:asciiTheme="majorHAnsi" w:eastAsia="Times New Roman" w:hAnsiTheme="majorHAnsi" w:cs="Times New Roman"/>
          <w:lang w:val="en-GB" w:eastAsia="en-US"/>
        </w:rPr>
        <w:t xml:space="preserve">, </w:t>
      </w:r>
      <w:r w:rsidR="003F37D8" w:rsidRPr="00CD17BE">
        <w:rPr>
          <w:rFonts w:asciiTheme="majorHAnsi" w:eastAsia="Times New Roman" w:hAnsiTheme="majorHAnsi" w:cs="Times New Roman"/>
          <w:lang w:val="en-GB" w:eastAsia="en-US"/>
        </w:rPr>
        <w:t xml:space="preserve">risk management and compliance frameworks, </w:t>
      </w:r>
      <w:r w:rsidR="00776558" w:rsidRPr="00CD17BE">
        <w:rPr>
          <w:rFonts w:asciiTheme="majorHAnsi" w:eastAsia="Times New Roman" w:hAnsiTheme="majorHAnsi" w:cs="Times New Roman"/>
          <w:lang w:val="en-GB" w:eastAsia="en-US"/>
        </w:rPr>
        <w:t xml:space="preserve">sources of funding, track record and proposed lending strategy. Any information provided by an </w:t>
      </w:r>
      <w:r w:rsidR="00A6016C" w:rsidRPr="00CD17BE">
        <w:rPr>
          <w:rFonts w:asciiTheme="majorHAnsi" w:eastAsia="Times New Roman" w:hAnsiTheme="majorHAnsi" w:cs="Times New Roman"/>
          <w:lang w:val="en-GB" w:eastAsia="en-US"/>
        </w:rPr>
        <w:t xml:space="preserve">applicant </w:t>
      </w:r>
      <w:r w:rsidR="00776558" w:rsidRPr="00CD17BE">
        <w:rPr>
          <w:rFonts w:asciiTheme="majorHAnsi" w:eastAsia="Times New Roman" w:hAnsiTheme="majorHAnsi" w:cs="Times New Roman"/>
          <w:lang w:val="en-GB" w:eastAsia="en-US"/>
        </w:rPr>
        <w:t xml:space="preserve">will need to be satisfactorily validated by </w:t>
      </w:r>
      <w:r w:rsidR="00A6016C" w:rsidRPr="00CD17BE">
        <w:rPr>
          <w:rFonts w:asciiTheme="majorHAnsi" w:eastAsia="Times New Roman" w:hAnsiTheme="majorHAnsi" w:cs="Times New Roman"/>
          <w:lang w:val="en-GB" w:eastAsia="en-US"/>
        </w:rPr>
        <w:t xml:space="preserve">the </w:t>
      </w:r>
      <w:r w:rsidR="00776558" w:rsidRPr="00CD17BE">
        <w:rPr>
          <w:rFonts w:asciiTheme="majorHAnsi" w:eastAsia="Times New Roman" w:hAnsiTheme="majorHAnsi" w:cs="Times New Roman"/>
          <w:lang w:val="en-GB" w:eastAsia="en-US"/>
        </w:rPr>
        <w:t xml:space="preserve">BBB by the end of this stage. If </w:t>
      </w:r>
      <w:r w:rsidR="00AF546B">
        <w:rPr>
          <w:rFonts w:asciiTheme="majorHAnsi" w:eastAsia="Times New Roman" w:hAnsiTheme="majorHAnsi" w:cs="Times New Roman"/>
          <w:lang w:val="en-GB" w:eastAsia="en-US"/>
        </w:rPr>
        <w:t xml:space="preserve">the </w:t>
      </w:r>
      <w:r w:rsidR="00776558" w:rsidRPr="00CD17BE">
        <w:rPr>
          <w:rFonts w:asciiTheme="majorHAnsi" w:eastAsia="Times New Roman" w:hAnsiTheme="majorHAnsi" w:cs="Times New Roman"/>
          <w:lang w:val="en-GB" w:eastAsia="en-US"/>
        </w:rPr>
        <w:t xml:space="preserve">due diligence </w:t>
      </w:r>
      <w:r w:rsidR="00AF546B">
        <w:rPr>
          <w:rFonts w:asciiTheme="majorHAnsi" w:eastAsia="Times New Roman" w:hAnsiTheme="majorHAnsi" w:cs="Times New Roman"/>
          <w:lang w:val="en-GB" w:eastAsia="en-US"/>
        </w:rPr>
        <w:t xml:space="preserve">result </w:t>
      </w:r>
      <w:r w:rsidR="00776558" w:rsidRPr="00CD17BE">
        <w:rPr>
          <w:rFonts w:asciiTheme="majorHAnsi" w:eastAsia="Times New Roman" w:hAnsiTheme="majorHAnsi" w:cs="Times New Roman"/>
          <w:lang w:val="en-GB" w:eastAsia="en-US"/>
        </w:rPr>
        <w:t>is satisfactory</w:t>
      </w:r>
      <w:r w:rsidR="008603F1" w:rsidRPr="00CD17BE">
        <w:rPr>
          <w:rFonts w:asciiTheme="majorHAnsi" w:eastAsia="Times New Roman" w:hAnsiTheme="majorHAnsi" w:cs="Times New Roman"/>
          <w:lang w:val="en-GB" w:eastAsia="en-US"/>
        </w:rPr>
        <w:t xml:space="preserve"> to BBB</w:t>
      </w:r>
      <w:r w:rsidR="00776558" w:rsidRPr="00CD17BE">
        <w:rPr>
          <w:rFonts w:asciiTheme="majorHAnsi" w:eastAsia="Times New Roman" w:hAnsiTheme="majorHAnsi" w:cs="Times New Roman"/>
          <w:lang w:val="en-GB" w:eastAsia="en-US"/>
        </w:rPr>
        <w:t xml:space="preserve">, </w:t>
      </w:r>
      <w:r w:rsidR="00A6016C" w:rsidRPr="00CD17BE">
        <w:rPr>
          <w:rFonts w:asciiTheme="majorHAnsi" w:eastAsia="Times New Roman" w:hAnsiTheme="majorHAnsi" w:cs="Times New Roman"/>
          <w:lang w:val="en-GB" w:eastAsia="en-US"/>
        </w:rPr>
        <w:t xml:space="preserve">the </w:t>
      </w:r>
      <w:r w:rsidR="00776558" w:rsidRPr="00CD17BE">
        <w:rPr>
          <w:rFonts w:asciiTheme="majorHAnsi" w:eastAsia="Times New Roman" w:hAnsiTheme="majorHAnsi" w:cs="Times New Roman"/>
          <w:lang w:val="en-GB" w:eastAsia="en-US"/>
        </w:rPr>
        <w:t xml:space="preserve">BBB will communicate an ‘in principle’ intention to enter into </w:t>
      </w:r>
      <w:r w:rsidR="00DC1DD6">
        <w:rPr>
          <w:rFonts w:asciiTheme="majorHAnsi" w:eastAsia="Times New Roman" w:hAnsiTheme="majorHAnsi" w:cs="Times New Roman"/>
          <w:lang w:val="en-GB" w:eastAsia="en-US"/>
        </w:rPr>
        <w:t>an agreement</w:t>
      </w:r>
      <w:r w:rsidR="00776558" w:rsidRPr="00CD17BE">
        <w:rPr>
          <w:rFonts w:asciiTheme="majorHAnsi" w:eastAsia="Times New Roman" w:hAnsiTheme="majorHAnsi" w:cs="Times New Roman"/>
          <w:lang w:val="en-GB" w:eastAsia="en-US"/>
        </w:rPr>
        <w:t xml:space="preserve"> subject to satisfaction of any conditions precedent and completion of legal documentation</w:t>
      </w:r>
      <w:r w:rsidR="0099589F">
        <w:rPr>
          <w:rFonts w:asciiTheme="majorHAnsi" w:eastAsia="Times New Roman" w:hAnsiTheme="majorHAnsi" w:cs="Times New Roman"/>
          <w:lang w:val="en-GB" w:eastAsia="en-US"/>
        </w:rPr>
        <w:t xml:space="preserve">. </w:t>
      </w:r>
    </w:p>
    <w:p w:rsidR="006D10FE" w:rsidRPr="00CD17BE" w:rsidRDefault="006D10FE" w:rsidP="006D10FE">
      <w:pPr>
        <w:spacing w:before="40" w:after="40" w:line="300" w:lineRule="auto"/>
        <w:ind w:left="426"/>
        <w:jc w:val="both"/>
        <w:rPr>
          <w:rFonts w:asciiTheme="majorHAnsi" w:eastAsia="Times New Roman" w:hAnsiTheme="majorHAnsi" w:cs="Times New Roman"/>
          <w:u w:val="single"/>
          <w:lang w:val="en-GB" w:eastAsia="en-US"/>
        </w:rPr>
      </w:pPr>
    </w:p>
    <w:p w:rsidR="00AC2CAE" w:rsidRDefault="00AC2CAE" w:rsidP="00DC1DD6">
      <w:pPr>
        <w:pStyle w:val="Heading3"/>
        <w:rPr>
          <w:lang w:val="en-GB" w:eastAsia="en-US"/>
        </w:rPr>
      </w:pPr>
      <w:r w:rsidRPr="00857363">
        <w:rPr>
          <w:lang w:val="en-GB" w:eastAsia="en-US"/>
        </w:rPr>
        <w:t xml:space="preserve">3.2.4 </w:t>
      </w:r>
      <w:r w:rsidR="00AA11C4">
        <w:rPr>
          <w:lang w:val="en-GB" w:eastAsia="en-US"/>
        </w:rPr>
        <w:t xml:space="preserve">Stage 4: </w:t>
      </w:r>
      <w:r w:rsidRPr="00857363">
        <w:rPr>
          <w:lang w:val="en-GB" w:eastAsia="en-US"/>
        </w:rPr>
        <w:t>Completion</w:t>
      </w:r>
    </w:p>
    <w:p w:rsidR="00AA11C4" w:rsidRPr="00AA11C4" w:rsidRDefault="00AA11C4" w:rsidP="00AA11C4">
      <w:pPr>
        <w:rPr>
          <w:lang w:val="en-GB" w:eastAsia="en-US"/>
        </w:rPr>
      </w:pPr>
    </w:p>
    <w:p w:rsidR="00857363" w:rsidRPr="00857363" w:rsidRDefault="00A82510" w:rsidP="00DC1DD6">
      <w:pPr>
        <w:spacing w:before="40" w:after="40"/>
        <w:rPr>
          <w:rFonts w:asciiTheme="majorHAnsi" w:eastAsia="Times New Roman" w:hAnsiTheme="majorHAnsi" w:cs="Times New Roman"/>
          <w:lang w:val="en-GB" w:eastAsia="en-US"/>
        </w:rPr>
      </w:pPr>
      <w:r>
        <w:rPr>
          <w:rFonts w:asciiTheme="majorHAnsi" w:eastAsia="Times New Roman" w:hAnsiTheme="majorHAnsi" w:cs="Times New Roman"/>
          <w:lang w:val="en-GB" w:eastAsia="en-US"/>
        </w:rPr>
        <w:t xml:space="preserve">Before being able to commence lending via the scheme, a lender will be required to complete a </w:t>
      </w:r>
      <w:r w:rsidRPr="00AD08A4">
        <w:rPr>
          <w:rFonts w:asciiTheme="majorHAnsi" w:eastAsia="Times New Roman" w:hAnsiTheme="majorHAnsi" w:cs="Times New Roman"/>
          <w:lang w:val="en-GB" w:eastAsia="en-US"/>
        </w:rPr>
        <w:t xml:space="preserve">number of </w:t>
      </w:r>
      <w:r w:rsidR="00857363" w:rsidRPr="00AD08A4">
        <w:rPr>
          <w:rFonts w:asciiTheme="majorHAnsi" w:eastAsia="Times New Roman" w:hAnsiTheme="majorHAnsi" w:cs="Times New Roman"/>
          <w:lang w:val="en-GB" w:eastAsia="en-US"/>
        </w:rPr>
        <w:t xml:space="preserve">preparatory </w:t>
      </w:r>
      <w:r w:rsidRPr="00AD08A4">
        <w:rPr>
          <w:rFonts w:asciiTheme="majorHAnsi" w:eastAsia="Times New Roman" w:hAnsiTheme="majorHAnsi" w:cs="Times New Roman"/>
          <w:lang w:val="en-GB" w:eastAsia="en-US"/>
        </w:rPr>
        <w:t>steps</w:t>
      </w:r>
      <w:r w:rsidR="00857363" w:rsidRPr="00AD08A4">
        <w:rPr>
          <w:rFonts w:asciiTheme="majorHAnsi" w:eastAsia="Times New Roman" w:hAnsiTheme="majorHAnsi" w:cs="Times New Roman"/>
          <w:lang w:val="en-GB" w:eastAsia="en-US"/>
        </w:rPr>
        <w:t xml:space="preserve">. Firstly, the EFG </w:t>
      </w:r>
      <w:r w:rsidR="0085007C" w:rsidRPr="00AD08A4">
        <w:rPr>
          <w:rFonts w:asciiTheme="majorHAnsi" w:eastAsia="Times New Roman" w:hAnsiTheme="majorHAnsi" w:cs="Times New Roman"/>
          <w:lang w:val="en-GB" w:eastAsia="en-US"/>
        </w:rPr>
        <w:t xml:space="preserve">legal agreement </w:t>
      </w:r>
      <w:r w:rsidR="00012926">
        <w:rPr>
          <w:rFonts w:asciiTheme="majorHAnsi" w:eastAsia="Times New Roman" w:hAnsiTheme="majorHAnsi" w:cs="Times New Roman"/>
          <w:lang w:val="en-GB" w:eastAsia="en-US"/>
        </w:rPr>
        <w:t>must be signed by the l</w:t>
      </w:r>
      <w:r w:rsidR="00857363" w:rsidRPr="00AD08A4">
        <w:rPr>
          <w:rFonts w:asciiTheme="majorHAnsi" w:eastAsia="Times New Roman" w:hAnsiTheme="majorHAnsi" w:cs="Times New Roman"/>
          <w:lang w:val="en-GB" w:eastAsia="en-US"/>
        </w:rPr>
        <w:t>ender</w:t>
      </w:r>
      <w:r w:rsidR="00AD08A4" w:rsidRPr="00AD08A4">
        <w:rPr>
          <w:rFonts w:asciiTheme="majorHAnsi" w:eastAsia="Times New Roman" w:hAnsiTheme="majorHAnsi" w:cs="Times New Roman"/>
          <w:lang w:val="en-GB" w:eastAsia="en-US"/>
        </w:rPr>
        <w:t xml:space="preserve"> (</w:t>
      </w:r>
      <w:r w:rsidR="00AD08A4">
        <w:rPr>
          <w:rFonts w:asciiTheme="majorHAnsi" w:eastAsia="Times New Roman" w:hAnsiTheme="majorHAnsi" w:cs="Times New Roman"/>
          <w:lang w:val="en-GB" w:eastAsia="en-US"/>
        </w:rPr>
        <w:t>which BBB is currently in the process of updating)</w:t>
      </w:r>
      <w:r w:rsidR="00857363">
        <w:rPr>
          <w:rFonts w:asciiTheme="majorHAnsi" w:eastAsia="Times New Roman" w:hAnsiTheme="majorHAnsi" w:cs="Times New Roman"/>
          <w:lang w:val="en-GB" w:eastAsia="en-US"/>
        </w:rPr>
        <w:t>. Th</w:t>
      </w:r>
      <w:r w:rsidR="00AC2CAE">
        <w:rPr>
          <w:rFonts w:asciiTheme="majorHAnsi" w:eastAsia="Times New Roman" w:hAnsiTheme="majorHAnsi" w:cs="Times New Roman"/>
          <w:lang w:val="en-GB" w:eastAsia="en-US"/>
        </w:rPr>
        <w:t xml:space="preserve">is </w:t>
      </w:r>
      <w:r w:rsidR="00857363">
        <w:rPr>
          <w:rFonts w:asciiTheme="majorHAnsi" w:eastAsia="Times New Roman" w:hAnsiTheme="majorHAnsi" w:cs="Times New Roman"/>
          <w:lang w:val="en-GB" w:eastAsia="en-US"/>
        </w:rPr>
        <w:t xml:space="preserve">is </w:t>
      </w:r>
      <w:r w:rsidR="00AC2CAE">
        <w:rPr>
          <w:rFonts w:asciiTheme="majorHAnsi" w:eastAsia="Times New Roman" w:hAnsiTheme="majorHAnsi" w:cs="Times New Roman"/>
          <w:lang w:val="en-GB" w:eastAsia="en-US"/>
        </w:rPr>
        <w:t xml:space="preserve">a standard agreement, </w:t>
      </w:r>
      <w:r w:rsidR="00857363">
        <w:rPr>
          <w:rFonts w:asciiTheme="majorHAnsi" w:eastAsia="Times New Roman" w:hAnsiTheme="majorHAnsi" w:cs="Times New Roman"/>
          <w:lang w:val="en-GB" w:eastAsia="en-US"/>
        </w:rPr>
        <w:t xml:space="preserve">with </w:t>
      </w:r>
      <w:r w:rsidR="00AC2CAE">
        <w:rPr>
          <w:rFonts w:asciiTheme="majorHAnsi" w:eastAsia="Times New Roman" w:hAnsiTheme="majorHAnsi" w:cs="Times New Roman"/>
          <w:lang w:val="en-GB" w:eastAsia="en-US"/>
        </w:rPr>
        <w:t xml:space="preserve">no scope to negotiate changes. </w:t>
      </w:r>
      <w:r w:rsidR="008603F1" w:rsidRPr="00CD17BE">
        <w:rPr>
          <w:rFonts w:asciiTheme="majorHAnsi" w:eastAsia="Times New Roman" w:hAnsiTheme="majorHAnsi" w:cs="Times New Roman"/>
          <w:lang w:val="en-GB" w:eastAsia="en-US"/>
        </w:rPr>
        <w:t xml:space="preserve">BBB will </w:t>
      </w:r>
      <w:r>
        <w:rPr>
          <w:rFonts w:asciiTheme="majorHAnsi" w:eastAsia="Times New Roman" w:hAnsiTheme="majorHAnsi" w:cs="Times New Roman"/>
          <w:lang w:val="en-GB" w:eastAsia="en-US"/>
        </w:rPr>
        <w:t xml:space="preserve">provide </w:t>
      </w:r>
      <w:r w:rsidR="00857363">
        <w:rPr>
          <w:rFonts w:asciiTheme="majorHAnsi" w:eastAsia="Times New Roman" w:hAnsiTheme="majorHAnsi" w:cs="Times New Roman"/>
          <w:lang w:val="en-GB" w:eastAsia="en-US"/>
        </w:rPr>
        <w:t xml:space="preserve">the lender with </w:t>
      </w:r>
      <w:r w:rsidR="00DC1DD6">
        <w:rPr>
          <w:rFonts w:asciiTheme="majorHAnsi" w:eastAsia="Times New Roman" w:hAnsiTheme="majorHAnsi" w:cs="Times New Roman"/>
          <w:lang w:val="en-GB" w:eastAsia="en-US"/>
        </w:rPr>
        <w:t xml:space="preserve">training on use of the EFG </w:t>
      </w:r>
      <w:r w:rsidR="0085007C">
        <w:rPr>
          <w:rFonts w:asciiTheme="majorHAnsi" w:eastAsia="Times New Roman" w:hAnsiTheme="majorHAnsi" w:cs="Times New Roman"/>
          <w:lang w:val="en-GB" w:eastAsia="en-US"/>
        </w:rPr>
        <w:t>w</w:t>
      </w:r>
      <w:r w:rsidR="00DC1DD6">
        <w:rPr>
          <w:rFonts w:asciiTheme="majorHAnsi" w:eastAsia="Times New Roman" w:hAnsiTheme="majorHAnsi" w:cs="Times New Roman"/>
          <w:lang w:val="en-GB" w:eastAsia="en-US"/>
        </w:rPr>
        <w:t xml:space="preserve">eb </w:t>
      </w:r>
      <w:r w:rsidR="0085007C">
        <w:rPr>
          <w:rFonts w:asciiTheme="majorHAnsi" w:eastAsia="Times New Roman" w:hAnsiTheme="majorHAnsi" w:cs="Times New Roman"/>
          <w:lang w:val="en-GB" w:eastAsia="en-US"/>
        </w:rPr>
        <w:t>portal</w:t>
      </w:r>
      <w:r w:rsidR="00857363">
        <w:rPr>
          <w:rFonts w:asciiTheme="majorHAnsi" w:eastAsia="Times New Roman" w:hAnsiTheme="majorHAnsi" w:cs="Times New Roman"/>
          <w:lang w:val="en-GB" w:eastAsia="en-US"/>
        </w:rPr>
        <w:t>,</w:t>
      </w:r>
      <w:r>
        <w:rPr>
          <w:rFonts w:asciiTheme="majorHAnsi" w:eastAsia="Times New Roman" w:hAnsiTheme="majorHAnsi" w:cs="Times New Roman"/>
          <w:lang w:val="en-GB" w:eastAsia="en-US"/>
        </w:rPr>
        <w:t xml:space="preserve"> as well as</w:t>
      </w:r>
      <w:r w:rsidR="00AF546B">
        <w:rPr>
          <w:rFonts w:asciiTheme="majorHAnsi" w:eastAsia="Times New Roman" w:hAnsiTheme="majorHAnsi" w:cs="Times New Roman"/>
          <w:lang w:val="en-GB" w:eastAsia="en-US"/>
        </w:rPr>
        <w:t xml:space="preserve"> </w:t>
      </w:r>
      <w:r>
        <w:rPr>
          <w:rFonts w:asciiTheme="majorHAnsi" w:eastAsia="Times New Roman" w:hAnsiTheme="majorHAnsi" w:cs="Times New Roman"/>
          <w:lang w:val="en-GB" w:eastAsia="en-US"/>
        </w:rPr>
        <w:t xml:space="preserve">general </w:t>
      </w:r>
      <w:r w:rsidR="008603F1" w:rsidRPr="00CD17BE">
        <w:rPr>
          <w:rFonts w:asciiTheme="majorHAnsi" w:eastAsia="Times New Roman" w:hAnsiTheme="majorHAnsi" w:cs="Times New Roman"/>
          <w:lang w:val="en-GB" w:eastAsia="en-US"/>
        </w:rPr>
        <w:t>training and communications material</w:t>
      </w:r>
      <w:r w:rsidR="00857363">
        <w:rPr>
          <w:rFonts w:asciiTheme="majorHAnsi" w:eastAsia="Times New Roman" w:hAnsiTheme="majorHAnsi" w:cs="Times New Roman"/>
          <w:lang w:val="en-GB" w:eastAsia="en-US"/>
        </w:rPr>
        <w:t>s</w:t>
      </w:r>
      <w:r w:rsidR="00AF546B">
        <w:rPr>
          <w:rFonts w:asciiTheme="majorHAnsi" w:eastAsia="Times New Roman" w:hAnsiTheme="majorHAnsi" w:cs="Times New Roman"/>
          <w:lang w:val="en-GB" w:eastAsia="en-US"/>
        </w:rPr>
        <w:t xml:space="preserve"> on how the scheme works</w:t>
      </w:r>
      <w:r w:rsidR="00857363">
        <w:rPr>
          <w:rFonts w:asciiTheme="majorHAnsi" w:eastAsia="Times New Roman" w:hAnsiTheme="majorHAnsi" w:cs="Times New Roman"/>
          <w:lang w:val="en-GB" w:eastAsia="en-US"/>
        </w:rPr>
        <w:t xml:space="preserve">, which the lender may choose </w:t>
      </w:r>
      <w:r w:rsidR="007136C2">
        <w:rPr>
          <w:rFonts w:asciiTheme="majorHAnsi" w:eastAsia="Times New Roman" w:hAnsiTheme="majorHAnsi" w:cs="Times New Roman"/>
          <w:lang w:val="en-GB" w:eastAsia="en-US"/>
        </w:rPr>
        <w:t>to use</w:t>
      </w:r>
      <w:r w:rsidR="00857363">
        <w:rPr>
          <w:rFonts w:asciiTheme="majorHAnsi" w:eastAsia="Times New Roman" w:hAnsiTheme="majorHAnsi" w:cs="Times New Roman"/>
          <w:lang w:val="en-GB" w:eastAsia="en-US"/>
        </w:rPr>
        <w:t xml:space="preserve"> </w:t>
      </w:r>
      <w:r w:rsidR="00AF546B">
        <w:rPr>
          <w:rFonts w:asciiTheme="majorHAnsi" w:eastAsia="Times New Roman" w:hAnsiTheme="majorHAnsi" w:cs="Times New Roman"/>
          <w:lang w:val="en-GB" w:eastAsia="en-US"/>
        </w:rPr>
        <w:t xml:space="preserve">to </w:t>
      </w:r>
      <w:r w:rsidR="00857363">
        <w:rPr>
          <w:rFonts w:asciiTheme="majorHAnsi" w:eastAsia="Times New Roman" w:hAnsiTheme="majorHAnsi" w:cs="Times New Roman"/>
          <w:lang w:val="en-GB" w:eastAsia="en-US"/>
        </w:rPr>
        <w:t>train its staff on scheme terms</w:t>
      </w:r>
      <w:r>
        <w:rPr>
          <w:rFonts w:asciiTheme="majorHAnsi" w:eastAsia="Times New Roman" w:hAnsiTheme="majorHAnsi" w:cs="Times New Roman"/>
          <w:lang w:val="en-GB" w:eastAsia="en-US"/>
        </w:rPr>
        <w:t>. The</w:t>
      </w:r>
      <w:r w:rsidR="008603F1" w:rsidRPr="00CD17BE">
        <w:rPr>
          <w:rFonts w:asciiTheme="majorHAnsi" w:eastAsia="Times New Roman" w:hAnsiTheme="majorHAnsi" w:cs="Times New Roman"/>
          <w:lang w:val="en-GB" w:eastAsia="en-US"/>
        </w:rPr>
        <w:t xml:space="preserve"> lender is </w:t>
      </w:r>
      <w:r>
        <w:rPr>
          <w:rFonts w:asciiTheme="majorHAnsi" w:eastAsia="Times New Roman" w:hAnsiTheme="majorHAnsi" w:cs="Times New Roman"/>
          <w:lang w:val="en-GB" w:eastAsia="en-US"/>
        </w:rPr>
        <w:t xml:space="preserve">however </w:t>
      </w:r>
      <w:r w:rsidR="008603F1" w:rsidRPr="00CD17BE">
        <w:rPr>
          <w:rFonts w:asciiTheme="majorHAnsi" w:eastAsia="Times New Roman" w:hAnsiTheme="majorHAnsi" w:cs="Times New Roman"/>
          <w:lang w:val="en-GB" w:eastAsia="en-US"/>
        </w:rPr>
        <w:t xml:space="preserve">responsible for ensuring that all relevant staff </w:t>
      </w:r>
      <w:r w:rsidR="00857363">
        <w:rPr>
          <w:rFonts w:asciiTheme="majorHAnsi" w:eastAsia="Times New Roman" w:hAnsiTheme="majorHAnsi" w:cs="Times New Roman"/>
          <w:lang w:val="en-GB" w:eastAsia="en-US"/>
        </w:rPr>
        <w:t xml:space="preserve">within its organisation </w:t>
      </w:r>
      <w:r w:rsidR="008603F1" w:rsidRPr="00CD17BE">
        <w:rPr>
          <w:rFonts w:asciiTheme="majorHAnsi" w:eastAsia="Times New Roman" w:hAnsiTheme="majorHAnsi" w:cs="Times New Roman"/>
          <w:lang w:val="en-GB" w:eastAsia="en-US"/>
        </w:rPr>
        <w:t xml:space="preserve">are </w:t>
      </w:r>
      <w:r w:rsidR="003D44F5" w:rsidRPr="00CD17BE">
        <w:rPr>
          <w:rFonts w:asciiTheme="majorHAnsi" w:eastAsia="Times New Roman" w:hAnsiTheme="majorHAnsi" w:cs="Times New Roman"/>
          <w:lang w:val="en-GB" w:eastAsia="en-US"/>
        </w:rPr>
        <w:t xml:space="preserve">fully </w:t>
      </w:r>
      <w:r w:rsidR="008603F1" w:rsidRPr="00CD17BE">
        <w:rPr>
          <w:rFonts w:asciiTheme="majorHAnsi" w:eastAsia="Times New Roman" w:hAnsiTheme="majorHAnsi" w:cs="Times New Roman"/>
          <w:lang w:val="en-GB" w:eastAsia="en-US"/>
        </w:rPr>
        <w:t xml:space="preserve">trained </w:t>
      </w:r>
      <w:r w:rsidR="00857363">
        <w:rPr>
          <w:rFonts w:asciiTheme="majorHAnsi" w:eastAsia="Times New Roman" w:hAnsiTheme="majorHAnsi" w:cs="Times New Roman"/>
          <w:lang w:val="en-GB" w:eastAsia="en-US"/>
        </w:rPr>
        <w:t xml:space="preserve">on how the scheme works </w:t>
      </w:r>
      <w:r w:rsidR="008603F1" w:rsidRPr="00CD17BE">
        <w:rPr>
          <w:rFonts w:asciiTheme="majorHAnsi" w:eastAsia="Times New Roman" w:hAnsiTheme="majorHAnsi" w:cs="Times New Roman"/>
          <w:lang w:val="en-GB" w:eastAsia="en-US"/>
        </w:rPr>
        <w:t xml:space="preserve">and that </w:t>
      </w:r>
      <w:r w:rsidR="0099589F">
        <w:rPr>
          <w:rFonts w:asciiTheme="majorHAnsi" w:eastAsia="Times New Roman" w:hAnsiTheme="majorHAnsi" w:cs="Times New Roman"/>
          <w:lang w:val="en-GB" w:eastAsia="en-US"/>
        </w:rPr>
        <w:t xml:space="preserve">all internal processes reflect the </w:t>
      </w:r>
      <w:r w:rsidR="00857363">
        <w:rPr>
          <w:rFonts w:asciiTheme="majorHAnsi" w:eastAsia="Times New Roman" w:hAnsiTheme="majorHAnsi" w:cs="Times New Roman"/>
          <w:lang w:val="en-GB" w:eastAsia="en-US"/>
        </w:rPr>
        <w:t xml:space="preserve">necessary </w:t>
      </w:r>
      <w:r w:rsidR="0099589F">
        <w:rPr>
          <w:rFonts w:asciiTheme="majorHAnsi" w:eastAsia="Times New Roman" w:hAnsiTheme="majorHAnsi" w:cs="Times New Roman"/>
          <w:lang w:val="en-GB" w:eastAsia="en-US"/>
        </w:rPr>
        <w:t>EFG process requirements.</w:t>
      </w:r>
      <w:r>
        <w:rPr>
          <w:rFonts w:asciiTheme="majorHAnsi" w:eastAsia="Times New Roman" w:hAnsiTheme="majorHAnsi" w:cs="Times New Roman"/>
          <w:lang w:val="en-GB" w:eastAsia="en-US"/>
        </w:rPr>
        <w:t xml:space="preserve"> </w:t>
      </w:r>
    </w:p>
    <w:p w:rsidR="00857363" w:rsidRPr="00857363" w:rsidRDefault="00857363" w:rsidP="00DC1DD6">
      <w:pPr>
        <w:spacing w:before="40" w:after="40"/>
        <w:rPr>
          <w:rFonts w:asciiTheme="majorHAnsi" w:eastAsia="Times New Roman" w:hAnsiTheme="majorHAnsi" w:cs="Times New Roman"/>
          <w:lang w:val="en-GB" w:eastAsia="en-US"/>
        </w:rPr>
      </w:pPr>
    </w:p>
    <w:p w:rsidR="009B512E" w:rsidRDefault="00857363" w:rsidP="00DC1DD6">
      <w:pPr>
        <w:spacing w:before="40" w:after="40"/>
        <w:rPr>
          <w:rFonts w:asciiTheme="majorHAnsi" w:eastAsia="Times New Roman" w:hAnsiTheme="majorHAnsi" w:cs="Times New Roman"/>
          <w:lang w:val="en-GB" w:eastAsia="en-US"/>
        </w:rPr>
      </w:pPr>
      <w:r>
        <w:rPr>
          <w:rFonts w:asciiTheme="majorHAnsi" w:eastAsia="Times New Roman" w:hAnsiTheme="majorHAnsi" w:cs="Times New Roman"/>
          <w:lang w:val="en-GB" w:eastAsia="en-US"/>
        </w:rPr>
        <w:t>T</w:t>
      </w:r>
      <w:r w:rsidR="00A82510">
        <w:rPr>
          <w:rFonts w:asciiTheme="majorHAnsi" w:eastAsia="Times New Roman" w:hAnsiTheme="majorHAnsi" w:cs="Times New Roman"/>
          <w:lang w:val="en-GB" w:eastAsia="en-US"/>
        </w:rPr>
        <w:t xml:space="preserve">he </w:t>
      </w:r>
      <w:r w:rsidR="004D58F2">
        <w:rPr>
          <w:rFonts w:asciiTheme="majorHAnsi" w:eastAsia="Times New Roman" w:hAnsiTheme="majorHAnsi" w:cs="Times New Roman"/>
          <w:lang w:val="en-GB" w:eastAsia="en-US"/>
        </w:rPr>
        <w:t xml:space="preserve">BBB’s </w:t>
      </w:r>
      <w:r w:rsidR="00A82510">
        <w:rPr>
          <w:rFonts w:asciiTheme="majorHAnsi" w:eastAsia="Times New Roman" w:hAnsiTheme="majorHAnsi" w:cs="Times New Roman"/>
          <w:lang w:val="en-GB" w:eastAsia="en-US"/>
        </w:rPr>
        <w:t>independent scheme auditors will undertake a process and systems check</w:t>
      </w:r>
      <w:r>
        <w:rPr>
          <w:rFonts w:asciiTheme="majorHAnsi" w:eastAsia="Times New Roman" w:hAnsiTheme="majorHAnsi" w:cs="Times New Roman"/>
          <w:lang w:val="en-GB" w:eastAsia="en-US"/>
        </w:rPr>
        <w:t xml:space="preserve"> before lending can commence</w:t>
      </w:r>
      <w:r w:rsidR="00A82510">
        <w:rPr>
          <w:rFonts w:asciiTheme="majorHAnsi" w:eastAsia="Times New Roman" w:hAnsiTheme="majorHAnsi" w:cs="Times New Roman"/>
          <w:lang w:val="en-GB" w:eastAsia="en-US"/>
        </w:rPr>
        <w:t>, to ensure the new lender’s internal EFG systems and process are robust and fi</w:t>
      </w:r>
      <w:r w:rsidR="00AF546B">
        <w:rPr>
          <w:rFonts w:asciiTheme="majorHAnsi" w:eastAsia="Times New Roman" w:hAnsiTheme="majorHAnsi" w:cs="Times New Roman"/>
          <w:lang w:val="en-GB" w:eastAsia="en-US"/>
        </w:rPr>
        <w:t>t</w:t>
      </w:r>
      <w:r w:rsidR="00A82510">
        <w:rPr>
          <w:rFonts w:asciiTheme="majorHAnsi" w:eastAsia="Times New Roman" w:hAnsiTheme="majorHAnsi" w:cs="Times New Roman"/>
          <w:lang w:val="en-GB" w:eastAsia="en-US"/>
        </w:rPr>
        <w:t xml:space="preserve"> for purpose. At the discretion of BBB,  a lender, particularly those with 20 or more staff involved in delivering the EFG scheme to the market, may be required to conduct an on-line “product knowledge” test to ensure all relevant staff within the lender’s organisation has received sufficient product training. </w:t>
      </w:r>
    </w:p>
    <w:p w:rsidR="004964B6" w:rsidRDefault="004964B6" w:rsidP="004964B6">
      <w:pPr>
        <w:spacing w:before="100" w:beforeAutospacing="1" w:after="240"/>
        <w:jc w:val="both"/>
        <w:rPr>
          <w:rFonts w:asciiTheme="majorHAnsi" w:hAnsiTheme="majorHAnsi" w:cs="Arial"/>
          <w:lang w:val="en-GB"/>
        </w:rPr>
      </w:pPr>
      <w:r>
        <w:rPr>
          <w:rFonts w:asciiTheme="majorHAnsi" w:hAnsiTheme="majorHAnsi" w:cs="Arial"/>
          <w:lang w:val="en-GB"/>
        </w:rPr>
        <w:t>For the avoidance of doubt a</w:t>
      </w:r>
      <w:r w:rsidRPr="00CD17BE">
        <w:rPr>
          <w:rFonts w:asciiTheme="majorHAnsi" w:hAnsiTheme="majorHAnsi" w:cs="Arial"/>
          <w:lang w:val="en-GB"/>
        </w:rPr>
        <w:t xml:space="preserve">ny accreditation decision made as a result of the present Expression of Interest form </w:t>
      </w:r>
      <w:r>
        <w:rPr>
          <w:rFonts w:asciiTheme="majorHAnsi" w:hAnsiTheme="majorHAnsi" w:cs="Arial"/>
          <w:lang w:val="en-GB"/>
        </w:rPr>
        <w:t xml:space="preserve">and associated </w:t>
      </w:r>
      <w:r w:rsidRPr="00CD17BE">
        <w:rPr>
          <w:rFonts w:asciiTheme="majorHAnsi" w:hAnsiTheme="majorHAnsi" w:cs="Arial"/>
          <w:lang w:val="en-GB"/>
        </w:rPr>
        <w:t xml:space="preserve">process will be subject, </w:t>
      </w:r>
      <w:r w:rsidRPr="00CD17BE">
        <w:rPr>
          <w:rFonts w:asciiTheme="majorHAnsi" w:hAnsiTheme="majorHAnsi" w:cs="Arial"/>
          <w:i/>
          <w:lang w:val="en-GB"/>
        </w:rPr>
        <w:t>inter alia</w:t>
      </w:r>
      <w:r w:rsidRPr="00CD17BE">
        <w:rPr>
          <w:rFonts w:asciiTheme="majorHAnsi" w:hAnsiTheme="majorHAnsi" w:cs="Arial"/>
          <w:lang w:val="en-GB"/>
        </w:rPr>
        <w:t>, to completion of satisfactory due diligence, necessary approvals and the prompt and satisfactory agreement of legal terms.</w:t>
      </w:r>
    </w:p>
    <w:p w:rsidR="00DC1DD6" w:rsidRPr="00CD17BE" w:rsidRDefault="00DC1DD6" w:rsidP="00DC1DD6">
      <w:pPr>
        <w:spacing w:before="40" w:after="40"/>
        <w:rPr>
          <w:rFonts w:asciiTheme="majorHAnsi" w:hAnsiTheme="majorHAnsi" w:cs="Arial"/>
          <w:lang w:val="en-GB"/>
        </w:rPr>
      </w:pPr>
    </w:p>
    <w:p w:rsidR="00FA542F" w:rsidRPr="00CD17BE" w:rsidRDefault="00FD6A66" w:rsidP="00DC1DD6">
      <w:pPr>
        <w:pStyle w:val="Heading3"/>
        <w:rPr>
          <w:lang w:val="en-GB"/>
        </w:rPr>
      </w:pPr>
      <w:bookmarkStart w:id="13" w:name="_Toc352937396"/>
      <w:bookmarkStart w:id="14" w:name="_Toc353120058"/>
      <w:bookmarkStart w:id="15" w:name="_Toc353191349"/>
      <w:bookmarkStart w:id="16" w:name="_Toc414279307"/>
      <w:bookmarkStart w:id="17" w:name="_Toc450163195"/>
      <w:bookmarkStart w:id="18" w:name="_Toc352937395"/>
      <w:bookmarkStart w:id="19" w:name="_Toc353120057"/>
      <w:bookmarkStart w:id="20" w:name="_Toc353191348"/>
      <w:r>
        <w:rPr>
          <w:lang w:val="en-GB"/>
        </w:rPr>
        <w:t xml:space="preserve">3.3 </w:t>
      </w:r>
      <w:r w:rsidR="00AF546B">
        <w:rPr>
          <w:lang w:val="en-GB"/>
        </w:rPr>
        <w:t>Deadline for Receipt of Expressions of Interest</w:t>
      </w:r>
    </w:p>
    <w:p w:rsidR="008603F1" w:rsidRPr="00F77DF5" w:rsidRDefault="008603F1" w:rsidP="00DC1DD6">
      <w:pPr>
        <w:spacing w:before="100" w:beforeAutospacing="1" w:after="240"/>
        <w:jc w:val="both"/>
        <w:rPr>
          <w:rFonts w:asciiTheme="majorHAnsi" w:hAnsiTheme="majorHAnsi" w:cs="Arial"/>
          <w:lang w:val="en-GB"/>
        </w:rPr>
      </w:pPr>
      <w:r w:rsidRPr="00F77DF5">
        <w:rPr>
          <w:rFonts w:asciiTheme="majorHAnsi" w:hAnsiTheme="majorHAnsi" w:cs="Arial"/>
          <w:lang w:val="en-GB"/>
        </w:rPr>
        <w:t xml:space="preserve">The accreditation process will remain open to new Expressions of Interest until at least 5pm on Friday </w:t>
      </w:r>
      <w:r w:rsidR="00EF2836">
        <w:rPr>
          <w:rFonts w:asciiTheme="majorHAnsi" w:hAnsiTheme="majorHAnsi" w:cs="Arial"/>
          <w:lang w:val="en-GB"/>
        </w:rPr>
        <w:t>30</w:t>
      </w:r>
      <w:r w:rsidR="00EF2836" w:rsidRPr="00EF2836">
        <w:rPr>
          <w:rFonts w:asciiTheme="majorHAnsi" w:hAnsiTheme="majorHAnsi" w:cs="Arial"/>
          <w:vertAlign w:val="superscript"/>
          <w:lang w:val="en-GB"/>
        </w:rPr>
        <w:t>th</w:t>
      </w:r>
      <w:r w:rsidR="00EF2836">
        <w:rPr>
          <w:rFonts w:asciiTheme="majorHAnsi" w:hAnsiTheme="majorHAnsi" w:cs="Arial"/>
          <w:lang w:val="en-GB"/>
        </w:rPr>
        <w:t xml:space="preserve"> June </w:t>
      </w:r>
      <w:r w:rsidR="00B31FED">
        <w:rPr>
          <w:rFonts w:asciiTheme="majorHAnsi" w:hAnsiTheme="majorHAnsi" w:cs="Arial"/>
          <w:lang w:val="en-GB"/>
        </w:rPr>
        <w:t>2017</w:t>
      </w:r>
      <w:r w:rsidRPr="00F77DF5">
        <w:rPr>
          <w:rFonts w:asciiTheme="majorHAnsi" w:hAnsiTheme="majorHAnsi" w:cs="Arial"/>
          <w:lang w:val="en-GB"/>
        </w:rPr>
        <w:t>. We reserve the right to extend this closing date at any time by notification on the BBB website (</w:t>
      </w:r>
      <w:hyperlink r:id="rId12" w:history="1">
        <w:r w:rsidRPr="00F77DF5">
          <w:rPr>
            <w:rStyle w:val="Hyperlink"/>
            <w:rFonts w:asciiTheme="majorHAnsi" w:hAnsiTheme="majorHAnsi" w:cs="Arial"/>
            <w:lang w:val="en-GB"/>
          </w:rPr>
          <w:t>www.british-business-bank.co.uk</w:t>
        </w:r>
      </w:hyperlink>
      <w:r w:rsidRPr="00F77DF5">
        <w:rPr>
          <w:rFonts w:asciiTheme="majorHAnsi" w:hAnsiTheme="majorHAnsi" w:cs="Arial"/>
          <w:lang w:val="en-GB"/>
        </w:rPr>
        <w:t xml:space="preserve">).   </w:t>
      </w:r>
    </w:p>
    <w:p w:rsidR="00FA542F" w:rsidRPr="00CD17BE" w:rsidRDefault="00FA542F" w:rsidP="00DC1DD6">
      <w:pPr>
        <w:spacing w:before="100" w:beforeAutospacing="1" w:after="240"/>
        <w:jc w:val="both"/>
        <w:rPr>
          <w:rFonts w:asciiTheme="majorHAnsi" w:hAnsiTheme="majorHAnsi" w:cs="Arial"/>
          <w:lang w:val="en-GB"/>
        </w:rPr>
      </w:pPr>
      <w:r w:rsidRPr="00F77DF5">
        <w:rPr>
          <w:rFonts w:asciiTheme="majorHAnsi" w:hAnsiTheme="majorHAnsi" w:cs="Arial"/>
          <w:lang w:val="en-GB"/>
        </w:rPr>
        <w:t xml:space="preserve">Any questions or clarifications about the content of this document should be sent to </w:t>
      </w:r>
      <w:hyperlink r:id="rId13" w:history="1">
        <w:r w:rsidR="00570154" w:rsidRPr="00F77DF5">
          <w:rPr>
            <w:rStyle w:val="Hyperlink"/>
            <w:rFonts w:asciiTheme="majorHAnsi" w:hAnsiTheme="majorHAnsi" w:cs="Arial"/>
            <w:lang w:val="en-GB"/>
          </w:rPr>
          <w:t>EFGaccreditation@british-business-bank.co.uk</w:t>
        </w:r>
      </w:hyperlink>
      <w:r w:rsidRPr="00F77DF5">
        <w:rPr>
          <w:rFonts w:asciiTheme="majorHAnsi" w:hAnsiTheme="majorHAnsi" w:cs="Arial"/>
          <w:lang w:val="en-GB"/>
        </w:rPr>
        <w:t>. Where applicants</w:t>
      </w:r>
      <w:r w:rsidRPr="00CD17BE">
        <w:rPr>
          <w:rFonts w:asciiTheme="majorHAnsi" w:hAnsiTheme="majorHAnsi" w:cs="Arial"/>
          <w:lang w:val="en-GB"/>
        </w:rPr>
        <w:t xml:space="preserve"> are requesting general information or clarifications that may be relevant to other potential applicants, the BBB will publish responses in anonymised form on its website</w:t>
      </w:r>
      <w:r w:rsidR="00612F6C">
        <w:rPr>
          <w:rFonts w:asciiTheme="majorHAnsi" w:hAnsiTheme="majorHAnsi" w:cs="Arial"/>
          <w:lang w:val="en-GB"/>
        </w:rPr>
        <w:t>.</w:t>
      </w:r>
    </w:p>
    <w:bookmarkEnd w:id="13"/>
    <w:bookmarkEnd w:id="14"/>
    <w:bookmarkEnd w:id="15"/>
    <w:bookmarkEnd w:id="16"/>
    <w:bookmarkEnd w:id="17"/>
    <w:p w:rsidR="00166A0C" w:rsidRPr="00B557E5" w:rsidRDefault="00166A0C" w:rsidP="00F518A6">
      <w:pPr>
        <w:pStyle w:val="Heading3"/>
        <w:numPr>
          <w:ilvl w:val="1"/>
          <w:numId w:val="11"/>
        </w:numPr>
        <w:rPr>
          <w:lang w:val="en-GB"/>
        </w:rPr>
      </w:pPr>
      <w:r w:rsidRPr="00B557E5">
        <w:rPr>
          <w:lang w:val="en-GB"/>
        </w:rPr>
        <w:t xml:space="preserve">Assessment of </w:t>
      </w:r>
      <w:r w:rsidR="00827DA1" w:rsidRPr="00B557E5">
        <w:rPr>
          <w:lang w:val="en-GB"/>
        </w:rPr>
        <w:t xml:space="preserve">Expressions of Interest and </w:t>
      </w:r>
      <w:r w:rsidR="006D2EF9" w:rsidRPr="00B557E5">
        <w:rPr>
          <w:lang w:val="en-GB"/>
        </w:rPr>
        <w:t xml:space="preserve">Formal </w:t>
      </w:r>
      <w:r w:rsidRPr="00B557E5">
        <w:rPr>
          <w:lang w:val="en-GB"/>
        </w:rPr>
        <w:t>Proposals</w:t>
      </w:r>
      <w:r w:rsidR="00FA542F" w:rsidRPr="00B557E5">
        <w:rPr>
          <w:lang w:val="en-GB"/>
        </w:rPr>
        <w:t>:</w:t>
      </w:r>
    </w:p>
    <w:p w:rsidR="00DC1DD6" w:rsidRDefault="00166A0C" w:rsidP="00F518A6">
      <w:pPr>
        <w:pStyle w:val="ListParagraph"/>
        <w:numPr>
          <w:ilvl w:val="0"/>
          <w:numId w:val="9"/>
        </w:numPr>
        <w:spacing w:before="100" w:beforeAutospacing="1" w:after="240"/>
        <w:jc w:val="both"/>
        <w:rPr>
          <w:rFonts w:asciiTheme="majorHAnsi" w:hAnsiTheme="majorHAnsi" w:cs="Arial"/>
          <w:lang w:val="en-GB"/>
        </w:rPr>
      </w:pPr>
      <w:r w:rsidRPr="00DC1DD6">
        <w:rPr>
          <w:rFonts w:asciiTheme="majorHAnsi" w:hAnsiTheme="majorHAnsi" w:cs="Arial"/>
          <w:lang w:val="en-GB"/>
        </w:rPr>
        <w:t>BB</w:t>
      </w:r>
      <w:r w:rsidR="00827DA1" w:rsidRPr="00DC1DD6">
        <w:rPr>
          <w:rFonts w:asciiTheme="majorHAnsi" w:hAnsiTheme="majorHAnsi" w:cs="Arial"/>
          <w:lang w:val="en-GB"/>
        </w:rPr>
        <w:t>B</w:t>
      </w:r>
      <w:r w:rsidRPr="00DC1DD6">
        <w:rPr>
          <w:rFonts w:asciiTheme="majorHAnsi" w:hAnsiTheme="majorHAnsi" w:cs="Arial"/>
          <w:lang w:val="en-GB"/>
        </w:rPr>
        <w:t xml:space="preserve"> will make reasonable endeavours to respond promptly to </w:t>
      </w:r>
      <w:r w:rsidR="006D2EF9" w:rsidRPr="00DC1DD6">
        <w:rPr>
          <w:rFonts w:asciiTheme="majorHAnsi" w:hAnsiTheme="majorHAnsi" w:cs="Arial"/>
          <w:lang w:val="en-GB"/>
        </w:rPr>
        <w:t xml:space="preserve">applicants </w:t>
      </w:r>
      <w:r w:rsidRPr="00DC1DD6">
        <w:rPr>
          <w:rFonts w:asciiTheme="majorHAnsi" w:hAnsiTheme="majorHAnsi" w:cs="Arial"/>
          <w:lang w:val="en-GB"/>
        </w:rPr>
        <w:t>at each sta</w:t>
      </w:r>
      <w:r w:rsidR="00254924" w:rsidRPr="00DC1DD6">
        <w:rPr>
          <w:rFonts w:asciiTheme="majorHAnsi" w:hAnsiTheme="majorHAnsi" w:cs="Arial"/>
          <w:lang w:val="en-GB"/>
        </w:rPr>
        <w:t>ge of the application process</w:t>
      </w:r>
    </w:p>
    <w:p w:rsidR="00DC1DD6" w:rsidRDefault="00570154" w:rsidP="00F518A6">
      <w:pPr>
        <w:pStyle w:val="ListParagraph"/>
        <w:numPr>
          <w:ilvl w:val="0"/>
          <w:numId w:val="9"/>
        </w:numPr>
        <w:spacing w:before="100" w:beforeAutospacing="1" w:after="240"/>
        <w:jc w:val="both"/>
        <w:rPr>
          <w:rFonts w:asciiTheme="majorHAnsi" w:hAnsiTheme="majorHAnsi" w:cs="Arial"/>
          <w:lang w:val="en-GB"/>
        </w:rPr>
      </w:pPr>
      <w:r w:rsidRPr="00DC1DD6">
        <w:rPr>
          <w:rFonts w:asciiTheme="majorHAnsi" w:hAnsiTheme="majorHAnsi" w:cs="Arial"/>
          <w:lang w:val="en-GB"/>
        </w:rPr>
        <w:t>BBB may request additional information to clarify issues or to supplement the Expression of Interest form</w:t>
      </w:r>
      <w:r w:rsidR="00DC1DD6">
        <w:rPr>
          <w:rFonts w:asciiTheme="majorHAnsi" w:hAnsiTheme="majorHAnsi" w:cs="Arial"/>
          <w:lang w:val="en-GB"/>
        </w:rPr>
        <w:t xml:space="preserve"> at any stage</w:t>
      </w:r>
    </w:p>
    <w:p w:rsidR="00166A0C" w:rsidRPr="00DC1DD6" w:rsidRDefault="00166A0C" w:rsidP="00F518A6">
      <w:pPr>
        <w:pStyle w:val="ListParagraph"/>
        <w:numPr>
          <w:ilvl w:val="0"/>
          <w:numId w:val="9"/>
        </w:numPr>
        <w:spacing w:before="100" w:beforeAutospacing="1" w:after="240"/>
        <w:jc w:val="both"/>
        <w:rPr>
          <w:rFonts w:asciiTheme="majorHAnsi" w:hAnsiTheme="majorHAnsi" w:cs="Arial"/>
          <w:lang w:val="en-GB"/>
        </w:rPr>
      </w:pPr>
      <w:r w:rsidRPr="00DC1DD6">
        <w:rPr>
          <w:rFonts w:asciiTheme="majorHAnsi" w:hAnsiTheme="majorHAnsi" w:cs="Arial"/>
          <w:lang w:val="en-GB"/>
        </w:rPr>
        <w:t>BB</w:t>
      </w:r>
      <w:r w:rsidR="00827DA1" w:rsidRPr="00DC1DD6">
        <w:rPr>
          <w:rFonts w:asciiTheme="majorHAnsi" w:hAnsiTheme="majorHAnsi" w:cs="Arial"/>
          <w:lang w:val="en-GB"/>
        </w:rPr>
        <w:t>B</w:t>
      </w:r>
      <w:r w:rsidRPr="00DC1DD6">
        <w:rPr>
          <w:rFonts w:asciiTheme="majorHAnsi" w:hAnsiTheme="majorHAnsi" w:cs="Arial"/>
          <w:lang w:val="en-GB"/>
        </w:rPr>
        <w:t xml:space="preserve"> reserves the right to reject </w:t>
      </w:r>
      <w:r w:rsidR="00E21B74" w:rsidRPr="00DC1DD6">
        <w:rPr>
          <w:rFonts w:asciiTheme="majorHAnsi" w:hAnsiTheme="majorHAnsi" w:cs="Arial"/>
          <w:lang w:val="en-GB"/>
        </w:rPr>
        <w:t>expressions of interest and p</w:t>
      </w:r>
      <w:r w:rsidR="00E47166" w:rsidRPr="00DC1DD6">
        <w:rPr>
          <w:rFonts w:asciiTheme="majorHAnsi" w:hAnsiTheme="majorHAnsi" w:cs="Arial"/>
          <w:lang w:val="en-GB"/>
        </w:rPr>
        <w:t>roposals</w:t>
      </w:r>
      <w:r w:rsidRPr="00DC1DD6">
        <w:rPr>
          <w:rFonts w:asciiTheme="majorHAnsi" w:hAnsiTheme="majorHAnsi" w:cs="Arial"/>
          <w:lang w:val="en-GB"/>
        </w:rPr>
        <w:t xml:space="preserve"> at any stage of the</w:t>
      </w:r>
      <w:r w:rsidR="00E47166" w:rsidRPr="00DC1DD6">
        <w:rPr>
          <w:rFonts w:asciiTheme="majorHAnsi" w:hAnsiTheme="majorHAnsi" w:cs="Arial"/>
          <w:lang w:val="en-GB"/>
        </w:rPr>
        <w:t xml:space="preserve"> application</w:t>
      </w:r>
      <w:r w:rsidR="00254924" w:rsidRPr="00DC1DD6">
        <w:rPr>
          <w:rFonts w:asciiTheme="majorHAnsi" w:hAnsiTheme="majorHAnsi" w:cs="Arial"/>
          <w:lang w:val="en-GB"/>
        </w:rPr>
        <w:t xml:space="preserve"> process.</w:t>
      </w:r>
    </w:p>
    <w:p w:rsidR="0096231F" w:rsidRPr="00612F6C" w:rsidRDefault="00612F6C" w:rsidP="00612F6C">
      <w:pPr>
        <w:pStyle w:val="Heading3"/>
      </w:pPr>
      <w:r>
        <w:t xml:space="preserve">3.5 </w:t>
      </w:r>
      <w:r w:rsidR="0096231F" w:rsidRPr="00612F6C">
        <w:t>Delivery of Expressions of Interest and Formal Proposals</w:t>
      </w:r>
    </w:p>
    <w:p w:rsidR="00DC1DD6" w:rsidRPr="00AD08A4" w:rsidRDefault="0096231F" w:rsidP="00F518A6">
      <w:pPr>
        <w:pStyle w:val="ListParagraph"/>
        <w:numPr>
          <w:ilvl w:val="0"/>
          <w:numId w:val="10"/>
        </w:numPr>
        <w:spacing w:before="100" w:beforeAutospacing="1" w:after="240"/>
        <w:jc w:val="both"/>
        <w:rPr>
          <w:rFonts w:asciiTheme="majorHAnsi" w:hAnsiTheme="majorHAnsi" w:cs="Arial"/>
          <w:lang w:val="en-GB"/>
        </w:rPr>
      </w:pPr>
      <w:r w:rsidRPr="00AD08A4">
        <w:rPr>
          <w:rFonts w:asciiTheme="majorHAnsi" w:hAnsiTheme="majorHAnsi" w:cs="Arial"/>
          <w:lang w:val="en-GB"/>
        </w:rPr>
        <w:t>Expressions of Interest and Formal Proposa</w:t>
      </w:r>
      <w:r w:rsidR="00324018" w:rsidRPr="00AD08A4">
        <w:rPr>
          <w:rFonts w:asciiTheme="majorHAnsi" w:hAnsiTheme="majorHAnsi" w:cs="Arial"/>
          <w:lang w:val="en-GB"/>
        </w:rPr>
        <w:t>ls should be submitted by email, ideally as pdf,</w:t>
      </w:r>
      <w:r w:rsidRPr="00AD08A4">
        <w:rPr>
          <w:rFonts w:asciiTheme="majorHAnsi" w:hAnsiTheme="majorHAnsi" w:cs="Arial"/>
          <w:lang w:val="en-GB"/>
        </w:rPr>
        <w:t xml:space="preserve"> to </w:t>
      </w:r>
      <w:hyperlink r:id="rId14" w:history="1">
        <w:r w:rsidR="00570154" w:rsidRPr="00612F6C">
          <w:rPr>
            <w:rStyle w:val="Hyperlink"/>
            <w:rFonts w:asciiTheme="majorHAnsi" w:hAnsiTheme="majorHAnsi"/>
            <w:color w:val="auto"/>
            <w:u w:val="none"/>
            <w:lang w:val="en-GB"/>
          </w:rPr>
          <w:t>EFGaccreditation@british-business-bank.co.uk</w:t>
        </w:r>
      </w:hyperlink>
      <w:r w:rsidR="00612F6C">
        <w:rPr>
          <w:rStyle w:val="Hyperlink"/>
          <w:rFonts w:asciiTheme="majorHAnsi" w:hAnsiTheme="majorHAnsi"/>
          <w:color w:val="auto"/>
          <w:u w:val="none"/>
          <w:lang w:val="en-GB"/>
        </w:rPr>
        <w:t xml:space="preserve"> </w:t>
      </w:r>
    </w:p>
    <w:p w:rsidR="00DC1DD6" w:rsidRPr="00AD08A4" w:rsidRDefault="00497CB4" w:rsidP="00F518A6">
      <w:pPr>
        <w:pStyle w:val="ListParagraph"/>
        <w:numPr>
          <w:ilvl w:val="0"/>
          <w:numId w:val="10"/>
        </w:numPr>
        <w:spacing w:before="100" w:beforeAutospacing="1" w:after="240"/>
        <w:jc w:val="both"/>
        <w:rPr>
          <w:rFonts w:asciiTheme="majorHAnsi" w:hAnsiTheme="majorHAnsi" w:cs="Arial"/>
          <w:lang w:val="en-GB"/>
        </w:rPr>
      </w:pPr>
      <w:r w:rsidRPr="00AD08A4">
        <w:rPr>
          <w:rFonts w:asciiTheme="majorHAnsi" w:hAnsiTheme="majorHAnsi" w:cs="Arial"/>
          <w:lang w:val="en-GB"/>
        </w:rPr>
        <w:t>A</w:t>
      </w:r>
      <w:r w:rsidR="00234E9F" w:rsidRPr="00AD08A4">
        <w:rPr>
          <w:rFonts w:asciiTheme="majorHAnsi" w:hAnsiTheme="majorHAnsi" w:cs="Arial"/>
          <w:lang w:val="en-GB"/>
        </w:rPr>
        <w:t xml:space="preserve"> response w</w:t>
      </w:r>
      <w:r w:rsidR="00254924" w:rsidRPr="00AD08A4">
        <w:rPr>
          <w:rFonts w:asciiTheme="majorHAnsi" w:hAnsiTheme="majorHAnsi" w:cs="Arial"/>
          <w:lang w:val="en-GB"/>
        </w:rPr>
        <w:t>ill be issued to all applicants via email</w:t>
      </w:r>
    </w:p>
    <w:p w:rsidR="00DC1DD6" w:rsidRPr="00AD08A4" w:rsidRDefault="00324018" w:rsidP="00F518A6">
      <w:pPr>
        <w:pStyle w:val="ListParagraph"/>
        <w:numPr>
          <w:ilvl w:val="0"/>
          <w:numId w:val="10"/>
        </w:numPr>
        <w:spacing w:before="100" w:beforeAutospacing="1" w:after="240"/>
        <w:jc w:val="both"/>
        <w:rPr>
          <w:rFonts w:asciiTheme="majorHAnsi" w:hAnsiTheme="majorHAnsi" w:cs="Arial"/>
          <w:lang w:val="en-GB"/>
        </w:rPr>
      </w:pPr>
      <w:r w:rsidRPr="00AD08A4">
        <w:rPr>
          <w:rFonts w:asciiTheme="majorHAnsi" w:hAnsiTheme="majorHAnsi" w:cs="Arial"/>
          <w:lang w:val="en-GB"/>
        </w:rPr>
        <w:t>Any accompanying spread</w:t>
      </w:r>
      <w:r w:rsidR="0096231F" w:rsidRPr="00AD08A4">
        <w:rPr>
          <w:rFonts w:asciiTheme="majorHAnsi" w:hAnsiTheme="majorHAnsi" w:cs="Arial"/>
          <w:lang w:val="en-GB"/>
        </w:rPr>
        <w:t xml:space="preserve">sheets should be </w:t>
      </w:r>
      <w:r w:rsidR="00234E9F" w:rsidRPr="00AD08A4">
        <w:rPr>
          <w:rFonts w:asciiTheme="majorHAnsi" w:hAnsiTheme="majorHAnsi" w:cs="Arial"/>
          <w:lang w:val="en-GB"/>
        </w:rPr>
        <w:t xml:space="preserve">in </w:t>
      </w:r>
      <w:r w:rsidR="00254924" w:rsidRPr="00AD08A4">
        <w:rPr>
          <w:rFonts w:asciiTheme="majorHAnsi" w:hAnsiTheme="majorHAnsi" w:cs="Arial"/>
          <w:lang w:val="en-GB"/>
        </w:rPr>
        <w:t>Microsoft Excel, ensuring that no formulas have been hidden or removed</w:t>
      </w:r>
      <w:r w:rsidR="00234E9F" w:rsidRPr="00AD08A4">
        <w:rPr>
          <w:rFonts w:asciiTheme="majorHAnsi" w:hAnsiTheme="majorHAnsi" w:cs="Arial"/>
          <w:lang w:val="en-GB"/>
        </w:rPr>
        <w:t>. I</w:t>
      </w:r>
      <w:r w:rsidR="00DB56F5" w:rsidRPr="00AD08A4">
        <w:rPr>
          <w:rFonts w:asciiTheme="majorHAnsi" w:hAnsiTheme="majorHAnsi" w:cs="Arial"/>
          <w:lang w:val="en-GB"/>
        </w:rPr>
        <w:t xml:space="preserve">f </w:t>
      </w:r>
      <w:r w:rsidR="00254924" w:rsidRPr="00AD08A4">
        <w:rPr>
          <w:rFonts w:asciiTheme="majorHAnsi" w:hAnsiTheme="majorHAnsi" w:cs="Arial"/>
          <w:lang w:val="en-GB"/>
        </w:rPr>
        <w:t xml:space="preserve">the document is password </w:t>
      </w:r>
      <w:r w:rsidR="00DB56F5" w:rsidRPr="00AD08A4">
        <w:rPr>
          <w:rFonts w:asciiTheme="majorHAnsi" w:hAnsiTheme="majorHAnsi" w:cs="Arial"/>
          <w:lang w:val="en-GB"/>
        </w:rPr>
        <w:t xml:space="preserve">protected, the </w:t>
      </w:r>
      <w:r w:rsidR="00570154" w:rsidRPr="00AD08A4">
        <w:rPr>
          <w:rFonts w:asciiTheme="majorHAnsi" w:hAnsiTheme="majorHAnsi" w:cs="Arial"/>
          <w:lang w:val="en-GB"/>
        </w:rPr>
        <w:t>passwor</w:t>
      </w:r>
      <w:r w:rsidR="00612F6C">
        <w:rPr>
          <w:rFonts w:asciiTheme="majorHAnsi" w:hAnsiTheme="majorHAnsi" w:cs="Arial"/>
          <w:lang w:val="en-GB"/>
        </w:rPr>
        <w:t>d should be provided separately</w:t>
      </w:r>
    </w:p>
    <w:p w:rsidR="00D008E0" w:rsidRPr="00AD08A4" w:rsidRDefault="0096231F" w:rsidP="00F518A6">
      <w:pPr>
        <w:pStyle w:val="ListParagraph"/>
        <w:numPr>
          <w:ilvl w:val="0"/>
          <w:numId w:val="10"/>
        </w:numPr>
        <w:spacing w:before="100" w:beforeAutospacing="1" w:after="240"/>
        <w:jc w:val="both"/>
        <w:rPr>
          <w:rFonts w:asciiTheme="majorHAnsi" w:hAnsiTheme="majorHAnsi" w:cs="Arial"/>
          <w:lang w:val="en-GB"/>
        </w:rPr>
      </w:pPr>
      <w:r w:rsidRPr="00AD08A4">
        <w:rPr>
          <w:rFonts w:asciiTheme="majorHAnsi" w:hAnsiTheme="majorHAnsi" w:cs="Arial"/>
          <w:lang w:val="en-GB"/>
        </w:rPr>
        <w:t xml:space="preserve">By sending in an Expression of Interest, </w:t>
      </w:r>
      <w:r w:rsidR="00DE2A83" w:rsidRPr="00AD08A4">
        <w:rPr>
          <w:rFonts w:asciiTheme="majorHAnsi" w:hAnsiTheme="majorHAnsi" w:cs="Arial"/>
          <w:lang w:val="en-GB"/>
        </w:rPr>
        <w:t xml:space="preserve">applicants </w:t>
      </w:r>
      <w:r w:rsidR="00612F6C">
        <w:rPr>
          <w:rFonts w:asciiTheme="majorHAnsi" w:hAnsiTheme="majorHAnsi" w:cs="Arial"/>
          <w:lang w:val="en-GB"/>
        </w:rPr>
        <w:t>co</w:t>
      </w:r>
      <w:r w:rsidRPr="00AD08A4">
        <w:rPr>
          <w:rFonts w:asciiTheme="majorHAnsi" w:hAnsiTheme="majorHAnsi" w:cs="Arial"/>
          <w:lang w:val="en-GB"/>
        </w:rPr>
        <w:t xml:space="preserve">nfirm they have read this </w:t>
      </w:r>
      <w:r w:rsidR="00254924" w:rsidRPr="00AD08A4">
        <w:rPr>
          <w:rFonts w:asciiTheme="majorHAnsi" w:hAnsiTheme="majorHAnsi" w:cs="Arial"/>
          <w:lang w:val="en-GB"/>
        </w:rPr>
        <w:t>document</w:t>
      </w:r>
      <w:r w:rsidR="00DB56F5" w:rsidRPr="00AD08A4">
        <w:rPr>
          <w:rFonts w:asciiTheme="majorHAnsi" w:hAnsiTheme="majorHAnsi" w:cs="Arial"/>
          <w:lang w:val="en-GB"/>
        </w:rPr>
        <w:t xml:space="preserve">, </w:t>
      </w:r>
      <w:r w:rsidR="00DB56F5" w:rsidRPr="00AD08A4">
        <w:rPr>
          <w:rFonts w:asciiTheme="majorHAnsi" w:hAnsiTheme="majorHAnsi" w:cs="Arial"/>
          <w:b/>
          <w:lang w:val="en-GB"/>
        </w:rPr>
        <w:t xml:space="preserve">including </w:t>
      </w:r>
      <w:r w:rsidR="00254924" w:rsidRPr="00AD08A4">
        <w:rPr>
          <w:rFonts w:asciiTheme="majorHAnsi" w:hAnsiTheme="majorHAnsi" w:cs="Arial"/>
          <w:b/>
          <w:lang w:val="en-GB"/>
        </w:rPr>
        <w:t xml:space="preserve">the Legal Notice. </w:t>
      </w:r>
    </w:p>
    <w:bookmarkEnd w:id="18"/>
    <w:bookmarkEnd w:id="19"/>
    <w:bookmarkEnd w:id="20"/>
    <w:p w:rsidR="005750D5" w:rsidRPr="00CD17BE" w:rsidRDefault="005750D5" w:rsidP="00DC1DD6">
      <w:pPr>
        <w:pStyle w:val="Heading1"/>
      </w:pPr>
      <w:r w:rsidRPr="00CD17BE">
        <w:br w:type="page"/>
      </w:r>
      <w:bookmarkStart w:id="21" w:name="_Toc454203554"/>
      <w:r w:rsidR="00AA11C4">
        <w:lastRenderedPageBreak/>
        <w:t>4.</w:t>
      </w:r>
      <w:r w:rsidR="009231FF">
        <w:t xml:space="preserve"> </w:t>
      </w:r>
      <w:r w:rsidR="00AF546B">
        <w:t>Requirements</w:t>
      </w:r>
      <w:bookmarkEnd w:id="21"/>
      <w:r w:rsidR="007F3BFD" w:rsidRPr="00CD17BE">
        <w:t xml:space="preserve"> </w:t>
      </w:r>
    </w:p>
    <w:p w:rsidR="00096E15" w:rsidRDefault="00515E40" w:rsidP="00AA11C4">
      <w:pPr>
        <w:tabs>
          <w:tab w:val="num" w:pos="720"/>
        </w:tabs>
        <w:spacing w:before="100" w:beforeAutospacing="1" w:after="240"/>
        <w:jc w:val="both"/>
        <w:rPr>
          <w:rFonts w:asciiTheme="majorHAnsi" w:hAnsiTheme="majorHAnsi" w:cs="Arial"/>
          <w:lang w:val="en-GB"/>
        </w:rPr>
      </w:pPr>
      <w:r w:rsidRPr="00CD17BE">
        <w:rPr>
          <w:rFonts w:asciiTheme="majorHAnsi" w:hAnsiTheme="majorHAnsi" w:cs="Arial"/>
          <w:lang w:val="en-GB"/>
        </w:rPr>
        <w:t>This section</w:t>
      </w:r>
      <w:r w:rsidR="009146E1" w:rsidRPr="00CD17BE">
        <w:rPr>
          <w:rFonts w:asciiTheme="majorHAnsi" w:hAnsiTheme="majorHAnsi" w:cs="Arial"/>
          <w:lang w:val="en-GB"/>
        </w:rPr>
        <w:t xml:space="preserve"> detail</w:t>
      </w:r>
      <w:r w:rsidRPr="00CD17BE">
        <w:rPr>
          <w:rFonts w:asciiTheme="majorHAnsi" w:hAnsiTheme="majorHAnsi" w:cs="Arial"/>
          <w:lang w:val="en-GB"/>
        </w:rPr>
        <w:t>s</w:t>
      </w:r>
      <w:r w:rsidR="009146E1" w:rsidRPr="00CD17BE">
        <w:rPr>
          <w:rFonts w:asciiTheme="majorHAnsi" w:hAnsiTheme="majorHAnsi" w:cs="Arial"/>
          <w:lang w:val="en-GB"/>
        </w:rPr>
        <w:t xml:space="preserve"> the </w:t>
      </w:r>
      <w:r w:rsidR="00AF546B">
        <w:rPr>
          <w:rFonts w:asciiTheme="majorHAnsi" w:hAnsiTheme="majorHAnsi" w:cs="Arial"/>
          <w:lang w:val="en-GB"/>
        </w:rPr>
        <w:t>requirements</w:t>
      </w:r>
      <w:r w:rsidR="009146E1" w:rsidRPr="00CD17BE">
        <w:rPr>
          <w:rFonts w:asciiTheme="majorHAnsi" w:hAnsiTheme="majorHAnsi" w:cs="Arial"/>
          <w:lang w:val="en-GB"/>
        </w:rPr>
        <w:t xml:space="preserve"> </w:t>
      </w:r>
      <w:r w:rsidR="000725A9" w:rsidRPr="00CD17BE">
        <w:rPr>
          <w:rFonts w:asciiTheme="majorHAnsi" w:hAnsiTheme="majorHAnsi" w:cs="Arial"/>
          <w:lang w:val="en-GB"/>
        </w:rPr>
        <w:t>for accreditation as an EFG lender. Applicants must be able to ad</w:t>
      </w:r>
      <w:r w:rsidRPr="00CD17BE">
        <w:rPr>
          <w:rFonts w:asciiTheme="majorHAnsi" w:hAnsiTheme="majorHAnsi" w:cs="Arial"/>
          <w:lang w:val="en-GB"/>
        </w:rPr>
        <w:t xml:space="preserve">dress all points </w:t>
      </w:r>
      <w:r w:rsidR="004D58F2">
        <w:rPr>
          <w:rFonts w:asciiTheme="majorHAnsi" w:hAnsiTheme="majorHAnsi" w:cs="Arial"/>
          <w:lang w:val="en-GB"/>
        </w:rPr>
        <w:t>to the full and absolute satisfaction of BBB in order to progress through the EFG accreditation process</w:t>
      </w:r>
      <w:r w:rsidR="00FA542F" w:rsidRPr="00CD17BE">
        <w:rPr>
          <w:rFonts w:asciiTheme="majorHAnsi" w:hAnsiTheme="majorHAnsi" w:cs="Arial"/>
          <w:lang w:val="en-GB"/>
        </w:rPr>
        <w:t xml:space="preserve">, and applicants </w:t>
      </w:r>
      <w:r w:rsidR="004D58F2">
        <w:rPr>
          <w:rFonts w:asciiTheme="majorHAnsi" w:hAnsiTheme="majorHAnsi" w:cs="Arial"/>
          <w:lang w:val="en-GB"/>
        </w:rPr>
        <w:t xml:space="preserve">are requested </w:t>
      </w:r>
      <w:r w:rsidR="00FA542F" w:rsidRPr="00CD17BE">
        <w:rPr>
          <w:rFonts w:asciiTheme="majorHAnsi" w:hAnsiTheme="majorHAnsi" w:cs="Arial"/>
          <w:lang w:val="en-GB"/>
        </w:rPr>
        <w:t xml:space="preserve">to explain how they will meet these </w:t>
      </w:r>
      <w:r w:rsidR="00AF546B">
        <w:rPr>
          <w:rFonts w:asciiTheme="majorHAnsi" w:hAnsiTheme="majorHAnsi" w:cs="Arial"/>
          <w:lang w:val="en-GB"/>
        </w:rPr>
        <w:t>requirements</w:t>
      </w:r>
      <w:r w:rsidR="00FA542F" w:rsidRPr="00CD17BE">
        <w:rPr>
          <w:rFonts w:asciiTheme="majorHAnsi" w:hAnsiTheme="majorHAnsi" w:cs="Arial"/>
          <w:lang w:val="en-GB"/>
        </w:rPr>
        <w:t xml:space="preserve"> in the Expression of Interest form</w:t>
      </w:r>
      <w:r w:rsidR="000725A9" w:rsidRPr="00CD17BE">
        <w:rPr>
          <w:rFonts w:asciiTheme="majorHAnsi" w:hAnsiTheme="majorHAnsi" w:cs="Arial"/>
          <w:lang w:val="en-GB"/>
        </w:rPr>
        <w:t>.</w:t>
      </w:r>
      <w:r w:rsidR="00096E15" w:rsidRPr="00CD17BE">
        <w:rPr>
          <w:rFonts w:asciiTheme="majorHAnsi" w:hAnsiTheme="majorHAnsi" w:cs="Arial"/>
          <w:lang w:val="en-GB"/>
        </w:rPr>
        <w:t xml:space="preserve"> In the event that a </w:t>
      </w:r>
      <w:r w:rsidR="00AF546B">
        <w:rPr>
          <w:rFonts w:asciiTheme="majorHAnsi" w:hAnsiTheme="majorHAnsi" w:cs="Arial"/>
          <w:lang w:val="en-GB"/>
        </w:rPr>
        <w:t>minimum requirement</w:t>
      </w:r>
      <w:r w:rsidR="00096E15" w:rsidRPr="00CD17BE">
        <w:rPr>
          <w:rFonts w:asciiTheme="majorHAnsi" w:hAnsiTheme="majorHAnsi" w:cs="Arial"/>
          <w:lang w:val="en-GB"/>
        </w:rPr>
        <w:t xml:space="preserve"> is unclear</w:t>
      </w:r>
      <w:r w:rsidRPr="00CD17BE">
        <w:rPr>
          <w:rFonts w:asciiTheme="majorHAnsi" w:hAnsiTheme="majorHAnsi" w:cs="Arial"/>
          <w:lang w:val="en-GB"/>
        </w:rPr>
        <w:t xml:space="preserve"> to the applicant, or the a</w:t>
      </w:r>
      <w:r w:rsidR="00096E15" w:rsidRPr="00CD17BE">
        <w:rPr>
          <w:rFonts w:asciiTheme="majorHAnsi" w:hAnsiTheme="majorHAnsi" w:cs="Arial"/>
          <w:lang w:val="en-GB"/>
        </w:rPr>
        <w:t>pplicant does not have or is unable to disclose the information, this should be raised with the BBB at the earliest opportunity</w:t>
      </w:r>
      <w:r w:rsidR="00FA542F" w:rsidRPr="00CD17BE">
        <w:rPr>
          <w:rFonts w:asciiTheme="majorHAnsi" w:hAnsiTheme="majorHAnsi" w:cs="Arial"/>
          <w:lang w:val="en-GB"/>
        </w:rPr>
        <w:t>.</w:t>
      </w:r>
    </w:p>
    <w:p w:rsidR="004236E7" w:rsidRDefault="004236E7" w:rsidP="00AA11C4">
      <w:pPr>
        <w:tabs>
          <w:tab w:val="num" w:pos="720"/>
        </w:tabs>
        <w:spacing w:before="100" w:beforeAutospacing="1" w:after="240"/>
        <w:jc w:val="both"/>
        <w:rPr>
          <w:rFonts w:asciiTheme="majorHAnsi" w:hAnsiTheme="majorHAnsi" w:cs="Arial"/>
          <w:lang w:val="en-GB"/>
        </w:rPr>
      </w:pPr>
      <w:r>
        <w:rPr>
          <w:rFonts w:asciiTheme="majorHAnsi" w:hAnsiTheme="majorHAnsi" w:cs="Arial"/>
          <w:lang w:val="en-GB"/>
        </w:rPr>
        <w:t>For the avoidance of doubt, satisfying minimum requirements does not guarantee that an accreditation application will be successful, and BBB reserves the right to take into account (and seek) additional relevant information at its discretion.</w:t>
      </w:r>
    </w:p>
    <w:p w:rsidR="00AA11C4" w:rsidRDefault="00AA11C4" w:rsidP="00DC1DD6">
      <w:pPr>
        <w:pStyle w:val="Heading2"/>
      </w:pPr>
    </w:p>
    <w:p w:rsidR="005750D5" w:rsidRPr="00DC1DD6" w:rsidRDefault="00065301" w:rsidP="00DC1DD6">
      <w:pPr>
        <w:pStyle w:val="Heading2"/>
      </w:pPr>
      <w:bookmarkStart w:id="22" w:name="_Toc454203555"/>
      <w:r w:rsidRPr="00DC1DD6">
        <w:t xml:space="preserve">4.1 </w:t>
      </w:r>
      <w:r w:rsidR="00B56E4B" w:rsidRPr="00DC1DD6">
        <w:t xml:space="preserve">Lending to SMEs </w:t>
      </w:r>
      <w:r w:rsidR="00531083" w:rsidRPr="00DC1DD6">
        <w:t>trading</w:t>
      </w:r>
      <w:r w:rsidR="00B051BA" w:rsidRPr="00DC1DD6">
        <w:t xml:space="preserve"> in the UK</w:t>
      </w:r>
      <w:bookmarkEnd w:id="22"/>
    </w:p>
    <w:p w:rsidR="00442905" w:rsidRPr="00CD17BE" w:rsidRDefault="00442905" w:rsidP="00DC1DD6">
      <w:pPr>
        <w:pStyle w:val="BodyCopy"/>
        <w:spacing w:before="100" w:beforeAutospacing="1" w:after="240" w:line="240" w:lineRule="auto"/>
        <w:rPr>
          <w:rFonts w:asciiTheme="majorHAnsi" w:hAnsiTheme="majorHAnsi" w:cs="Arial"/>
          <w:sz w:val="24"/>
          <w:szCs w:val="24"/>
        </w:rPr>
      </w:pPr>
      <w:r w:rsidRPr="00CD17BE">
        <w:rPr>
          <w:rFonts w:asciiTheme="majorHAnsi" w:hAnsiTheme="majorHAnsi" w:cs="Arial"/>
          <w:sz w:val="24"/>
          <w:szCs w:val="24"/>
        </w:rPr>
        <w:t>Lenders should either be able to demonstrate their track record in the provision of secured term loan</w:t>
      </w:r>
      <w:r w:rsidR="00B8603D" w:rsidRPr="00CD17BE">
        <w:rPr>
          <w:rFonts w:asciiTheme="majorHAnsi" w:hAnsiTheme="majorHAnsi" w:cs="Arial"/>
          <w:sz w:val="24"/>
          <w:szCs w:val="24"/>
        </w:rPr>
        <w:t>s</w:t>
      </w:r>
      <w:r w:rsidRPr="00CD17BE">
        <w:rPr>
          <w:rFonts w:asciiTheme="majorHAnsi" w:hAnsiTheme="majorHAnsi" w:cs="Arial"/>
          <w:sz w:val="24"/>
          <w:szCs w:val="24"/>
        </w:rPr>
        <w:t>, overdraft</w:t>
      </w:r>
      <w:r w:rsidR="00B8603D" w:rsidRPr="00CD17BE">
        <w:rPr>
          <w:rFonts w:asciiTheme="majorHAnsi" w:hAnsiTheme="majorHAnsi" w:cs="Arial"/>
          <w:sz w:val="24"/>
          <w:szCs w:val="24"/>
        </w:rPr>
        <w:t>s or other revolving facilities</w:t>
      </w:r>
      <w:r w:rsidRPr="00CD17BE">
        <w:rPr>
          <w:rFonts w:asciiTheme="majorHAnsi" w:hAnsiTheme="majorHAnsi" w:cs="Arial"/>
          <w:sz w:val="24"/>
          <w:szCs w:val="24"/>
        </w:rPr>
        <w:t xml:space="preserve">, asset finance or invoice finance </w:t>
      </w:r>
      <w:r w:rsidR="00B8603D" w:rsidRPr="00CD17BE">
        <w:rPr>
          <w:rFonts w:asciiTheme="majorHAnsi" w:hAnsiTheme="majorHAnsi" w:cs="Arial"/>
          <w:sz w:val="24"/>
          <w:szCs w:val="24"/>
        </w:rPr>
        <w:t xml:space="preserve">to </w:t>
      </w:r>
      <w:r w:rsidR="004236E7">
        <w:rPr>
          <w:rFonts w:asciiTheme="majorHAnsi" w:hAnsiTheme="majorHAnsi" w:cs="Arial"/>
          <w:sz w:val="24"/>
          <w:szCs w:val="24"/>
        </w:rPr>
        <w:t xml:space="preserve">EFG-eligible </w:t>
      </w:r>
      <w:r w:rsidR="00291A64" w:rsidRPr="00CD17BE">
        <w:rPr>
          <w:rFonts w:asciiTheme="majorHAnsi" w:hAnsiTheme="majorHAnsi" w:cs="Arial"/>
          <w:sz w:val="24"/>
          <w:szCs w:val="24"/>
        </w:rPr>
        <w:t>UK SMEs</w:t>
      </w:r>
      <w:r w:rsidRPr="00CD17BE">
        <w:rPr>
          <w:rFonts w:asciiTheme="majorHAnsi" w:hAnsiTheme="majorHAnsi" w:cs="Arial"/>
          <w:sz w:val="24"/>
          <w:szCs w:val="24"/>
        </w:rPr>
        <w:t xml:space="preserve">; or if they are a newer lender or a lender </w:t>
      </w:r>
      <w:r w:rsidR="00A50AD0" w:rsidRPr="00CD17BE">
        <w:rPr>
          <w:rFonts w:asciiTheme="majorHAnsi" w:hAnsiTheme="majorHAnsi" w:cs="Arial"/>
          <w:sz w:val="24"/>
          <w:szCs w:val="24"/>
        </w:rPr>
        <w:t>entering a new market segment</w:t>
      </w:r>
      <w:r w:rsidRPr="00CD17BE">
        <w:rPr>
          <w:rFonts w:asciiTheme="majorHAnsi" w:hAnsiTheme="majorHAnsi" w:cs="Arial"/>
          <w:sz w:val="24"/>
          <w:szCs w:val="24"/>
        </w:rPr>
        <w:t>,</w:t>
      </w:r>
      <w:r w:rsidR="00B56E4B" w:rsidRPr="00CD17BE">
        <w:rPr>
          <w:rFonts w:asciiTheme="majorHAnsi" w:hAnsiTheme="majorHAnsi" w:cs="Arial"/>
          <w:sz w:val="24"/>
          <w:szCs w:val="24"/>
        </w:rPr>
        <w:t xml:space="preserve"> </w:t>
      </w:r>
      <w:r w:rsidR="00B8603D" w:rsidRPr="00CD17BE">
        <w:rPr>
          <w:rFonts w:asciiTheme="majorHAnsi" w:hAnsiTheme="majorHAnsi" w:cs="Arial"/>
          <w:sz w:val="24"/>
          <w:szCs w:val="24"/>
        </w:rPr>
        <w:t xml:space="preserve">to </w:t>
      </w:r>
      <w:r w:rsidRPr="00CD17BE">
        <w:rPr>
          <w:rFonts w:asciiTheme="majorHAnsi" w:hAnsiTheme="majorHAnsi" w:cs="Arial"/>
          <w:sz w:val="24"/>
          <w:szCs w:val="24"/>
        </w:rPr>
        <w:t>be able to demonstrate a clear</w:t>
      </w:r>
      <w:r w:rsidR="00503EB8">
        <w:rPr>
          <w:rFonts w:asciiTheme="majorHAnsi" w:hAnsiTheme="majorHAnsi" w:cs="Arial"/>
          <w:sz w:val="24"/>
          <w:szCs w:val="24"/>
        </w:rPr>
        <w:t xml:space="preserve"> </w:t>
      </w:r>
      <w:r w:rsidRPr="00CD17BE">
        <w:rPr>
          <w:rFonts w:asciiTheme="majorHAnsi" w:hAnsiTheme="majorHAnsi" w:cs="Arial"/>
          <w:sz w:val="24"/>
          <w:szCs w:val="24"/>
        </w:rPr>
        <w:t xml:space="preserve">intention and strategy to lend to </w:t>
      </w:r>
      <w:r w:rsidR="004236E7">
        <w:rPr>
          <w:rFonts w:asciiTheme="majorHAnsi" w:hAnsiTheme="majorHAnsi" w:cs="Arial"/>
          <w:sz w:val="24"/>
          <w:szCs w:val="24"/>
        </w:rPr>
        <w:t xml:space="preserve">qualifying UK </w:t>
      </w:r>
      <w:r w:rsidR="00B051BA" w:rsidRPr="00CD17BE">
        <w:rPr>
          <w:rFonts w:asciiTheme="majorHAnsi" w:hAnsiTheme="majorHAnsi" w:cs="Arial"/>
          <w:sz w:val="24"/>
          <w:szCs w:val="24"/>
        </w:rPr>
        <w:t>SMEs.</w:t>
      </w:r>
    </w:p>
    <w:p w:rsidR="00DC1DD6" w:rsidRDefault="00DC1DD6" w:rsidP="00DC1DD6">
      <w:pPr>
        <w:pStyle w:val="Heading2"/>
      </w:pPr>
      <w:bookmarkStart w:id="23" w:name="_Toc414279310"/>
      <w:bookmarkStart w:id="24" w:name="_Toc450163198"/>
      <w:bookmarkStart w:id="25" w:name="_Toc352598353"/>
      <w:bookmarkStart w:id="26" w:name="_Toc352937399"/>
      <w:bookmarkStart w:id="27" w:name="_Toc353120061"/>
      <w:bookmarkStart w:id="28" w:name="_Toc353191352"/>
    </w:p>
    <w:p w:rsidR="00F30CCF" w:rsidRPr="00DC1DD6" w:rsidRDefault="00065301" w:rsidP="00DC1DD6">
      <w:pPr>
        <w:pStyle w:val="Heading2"/>
      </w:pPr>
      <w:bookmarkStart w:id="29" w:name="_Toc454203556"/>
      <w:r w:rsidRPr="00DC1DD6">
        <w:t xml:space="preserve">4.2 </w:t>
      </w:r>
      <w:r w:rsidR="00872D5D" w:rsidRPr="00DC1DD6">
        <w:t xml:space="preserve">Secured </w:t>
      </w:r>
      <w:r w:rsidR="003354ED" w:rsidRPr="00DC1DD6">
        <w:t>Lending</w:t>
      </w:r>
      <w:bookmarkEnd w:id="23"/>
      <w:bookmarkEnd w:id="24"/>
      <w:bookmarkEnd w:id="29"/>
      <w:r w:rsidR="00872D5D" w:rsidRPr="00DC1DD6">
        <w:tab/>
      </w:r>
    </w:p>
    <w:p w:rsidR="000506A9" w:rsidRPr="00CD17BE" w:rsidRDefault="008E0199" w:rsidP="00DC1DD6">
      <w:pPr>
        <w:pStyle w:val="BodyCopy"/>
        <w:spacing w:before="100" w:beforeAutospacing="1" w:line="240" w:lineRule="auto"/>
        <w:rPr>
          <w:rFonts w:asciiTheme="majorHAnsi" w:hAnsiTheme="majorHAnsi" w:cs="Arial"/>
          <w:sz w:val="24"/>
          <w:szCs w:val="24"/>
        </w:rPr>
      </w:pPr>
      <w:r w:rsidRPr="00CD17BE">
        <w:rPr>
          <w:rFonts w:asciiTheme="majorHAnsi" w:hAnsiTheme="majorHAnsi" w:cs="Arial"/>
          <w:sz w:val="24"/>
          <w:szCs w:val="24"/>
        </w:rPr>
        <w:t xml:space="preserve">As </w:t>
      </w:r>
      <w:r w:rsidR="00872D5D" w:rsidRPr="00CD17BE">
        <w:rPr>
          <w:rFonts w:asciiTheme="majorHAnsi" w:hAnsiTheme="majorHAnsi" w:cs="Arial"/>
          <w:sz w:val="24"/>
          <w:szCs w:val="24"/>
        </w:rPr>
        <w:t xml:space="preserve">EFG </w:t>
      </w:r>
      <w:r w:rsidRPr="00CD17BE">
        <w:rPr>
          <w:rFonts w:asciiTheme="majorHAnsi" w:hAnsiTheme="majorHAnsi" w:cs="Arial"/>
          <w:sz w:val="24"/>
          <w:szCs w:val="24"/>
        </w:rPr>
        <w:t xml:space="preserve">offers an alternative to security which the lender requires but the borrower is unable to provide then, by definition, </w:t>
      </w:r>
      <w:r w:rsidR="00872D5D" w:rsidRPr="00CD17BE">
        <w:rPr>
          <w:rFonts w:asciiTheme="majorHAnsi" w:hAnsiTheme="majorHAnsi" w:cs="Arial"/>
          <w:sz w:val="24"/>
          <w:szCs w:val="24"/>
        </w:rPr>
        <w:t>accreditation is only suitable for lenders which lend on a secured basis</w:t>
      </w:r>
      <w:r w:rsidR="000506A9" w:rsidRPr="00CD17BE">
        <w:rPr>
          <w:rFonts w:asciiTheme="majorHAnsi" w:hAnsiTheme="majorHAnsi" w:cs="Arial"/>
          <w:sz w:val="24"/>
          <w:szCs w:val="24"/>
        </w:rPr>
        <w:t xml:space="preserve">. </w:t>
      </w:r>
      <w:r w:rsidR="00872D5D" w:rsidRPr="00CD17BE">
        <w:rPr>
          <w:rFonts w:asciiTheme="majorHAnsi" w:hAnsiTheme="majorHAnsi" w:cs="Arial"/>
          <w:sz w:val="24"/>
          <w:szCs w:val="24"/>
        </w:rPr>
        <w:t>A core principle of the EFG scheme is that accredited lenders must be</w:t>
      </w:r>
      <w:r w:rsidR="00570154">
        <w:rPr>
          <w:rFonts w:asciiTheme="majorHAnsi" w:hAnsiTheme="majorHAnsi" w:cs="Arial"/>
          <w:sz w:val="24"/>
          <w:szCs w:val="24"/>
        </w:rPr>
        <w:t xml:space="preserve"> able to confirm:</w:t>
      </w:r>
    </w:p>
    <w:p w:rsidR="000506A9" w:rsidRPr="00CD17BE" w:rsidRDefault="00570154" w:rsidP="00F518A6">
      <w:pPr>
        <w:pStyle w:val="BodyCopy"/>
        <w:numPr>
          <w:ilvl w:val="0"/>
          <w:numId w:val="3"/>
        </w:numPr>
        <w:spacing w:before="100" w:beforeAutospacing="1" w:line="240" w:lineRule="auto"/>
        <w:rPr>
          <w:rFonts w:asciiTheme="majorHAnsi" w:hAnsiTheme="majorHAnsi" w:cs="Arial"/>
          <w:sz w:val="24"/>
          <w:szCs w:val="24"/>
        </w:rPr>
      </w:pPr>
      <w:r>
        <w:rPr>
          <w:rFonts w:asciiTheme="majorHAnsi" w:hAnsiTheme="majorHAnsi" w:cs="Arial"/>
          <w:sz w:val="24"/>
          <w:szCs w:val="24"/>
        </w:rPr>
        <w:t xml:space="preserve">That each EFG-backed transaction is </w:t>
      </w:r>
      <w:r w:rsidR="00872D5D" w:rsidRPr="00CD17BE">
        <w:rPr>
          <w:rFonts w:asciiTheme="majorHAnsi" w:hAnsiTheme="majorHAnsi" w:cs="Arial"/>
          <w:sz w:val="24"/>
          <w:szCs w:val="24"/>
        </w:rPr>
        <w:t>viable (i.e. that the SME is able to repay and service the loan according to the lender’s credit policy)</w:t>
      </w:r>
      <w:r w:rsidR="000506A9" w:rsidRPr="00CD17BE">
        <w:rPr>
          <w:rFonts w:asciiTheme="majorHAnsi" w:hAnsiTheme="majorHAnsi" w:cs="Arial"/>
          <w:sz w:val="24"/>
          <w:szCs w:val="24"/>
        </w:rPr>
        <w:t xml:space="preserve">; </w:t>
      </w:r>
      <w:r w:rsidR="00872D5D" w:rsidRPr="00CD17BE">
        <w:rPr>
          <w:rFonts w:asciiTheme="majorHAnsi" w:hAnsiTheme="majorHAnsi" w:cs="Arial"/>
          <w:sz w:val="24"/>
          <w:szCs w:val="24"/>
        </w:rPr>
        <w:t>and</w:t>
      </w:r>
    </w:p>
    <w:p w:rsidR="00872D5D" w:rsidRPr="00570154" w:rsidRDefault="00570154" w:rsidP="00F518A6">
      <w:pPr>
        <w:pStyle w:val="BodyCopy"/>
        <w:numPr>
          <w:ilvl w:val="0"/>
          <w:numId w:val="3"/>
        </w:numPr>
        <w:spacing w:before="100" w:beforeAutospacing="1" w:line="240" w:lineRule="auto"/>
        <w:rPr>
          <w:rFonts w:asciiTheme="majorHAnsi" w:hAnsiTheme="majorHAnsi" w:cs="Arial"/>
          <w:sz w:val="24"/>
          <w:szCs w:val="24"/>
        </w:rPr>
      </w:pPr>
      <w:r>
        <w:rPr>
          <w:rFonts w:asciiTheme="majorHAnsi" w:hAnsiTheme="majorHAnsi" w:cs="Arial"/>
          <w:sz w:val="24"/>
          <w:szCs w:val="24"/>
        </w:rPr>
        <w:t>T</w:t>
      </w:r>
      <w:r w:rsidR="00872D5D" w:rsidRPr="00570154">
        <w:rPr>
          <w:rFonts w:asciiTheme="majorHAnsi" w:hAnsiTheme="majorHAnsi" w:cs="Arial"/>
          <w:sz w:val="24"/>
          <w:szCs w:val="24"/>
        </w:rPr>
        <w:t>hat the lender would be prepared to lend</w:t>
      </w:r>
      <w:r>
        <w:rPr>
          <w:rFonts w:asciiTheme="majorHAnsi" w:hAnsiTheme="majorHAnsi" w:cs="Arial"/>
          <w:sz w:val="24"/>
          <w:szCs w:val="24"/>
        </w:rPr>
        <w:t xml:space="preserve"> in principle</w:t>
      </w:r>
      <w:r w:rsidR="00257600" w:rsidRPr="00570154">
        <w:rPr>
          <w:rFonts w:asciiTheme="majorHAnsi" w:hAnsiTheme="majorHAnsi" w:cs="Arial"/>
          <w:sz w:val="24"/>
          <w:szCs w:val="24"/>
        </w:rPr>
        <w:t>, with its own capital,</w:t>
      </w:r>
      <w:r w:rsidR="00872D5D" w:rsidRPr="00570154">
        <w:rPr>
          <w:rFonts w:asciiTheme="majorHAnsi" w:hAnsiTheme="majorHAnsi" w:cs="Arial"/>
          <w:sz w:val="24"/>
          <w:szCs w:val="24"/>
        </w:rPr>
        <w:t xml:space="preserve"> to the SME</w:t>
      </w:r>
      <w:r w:rsidR="00B56E4B" w:rsidRPr="00570154">
        <w:rPr>
          <w:rFonts w:asciiTheme="majorHAnsi" w:hAnsiTheme="majorHAnsi" w:cs="Arial"/>
          <w:sz w:val="24"/>
          <w:szCs w:val="24"/>
        </w:rPr>
        <w:t>,</w:t>
      </w:r>
      <w:r w:rsidR="00872D5D" w:rsidRPr="00570154">
        <w:rPr>
          <w:rFonts w:asciiTheme="majorHAnsi" w:hAnsiTheme="majorHAnsi" w:cs="Arial"/>
          <w:sz w:val="24"/>
          <w:szCs w:val="24"/>
        </w:rPr>
        <w:t xml:space="preserve"> but for the inadequacy </w:t>
      </w:r>
      <w:r w:rsidR="00531083">
        <w:rPr>
          <w:rFonts w:asciiTheme="majorHAnsi" w:hAnsiTheme="majorHAnsi" w:cs="Arial"/>
          <w:sz w:val="24"/>
          <w:szCs w:val="24"/>
        </w:rPr>
        <w:t xml:space="preserve">or lack </w:t>
      </w:r>
      <w:r w:rsidR="00872D5D" w:rsidRPr="00570154">
        <w:rPr>
          <w:rFonts w:asciiTheme="majorHAnsi" w:hAnsiTheme="majorHAnsi" w:cs="Arial"/>
          <w:sz w:val="24"/>
          <w:szCs w:val="24"/>
        </w:rPr>
        <w:t>of available security.</w:t>
      </w:r>
    </w:p>
    <w:p w:rsidR="008C498C" w:rsidRPr="00CD17BE" w:rsidRDefault="008C498C" w:rsidP="00DC1DD6">
      <w:pPr>
        <w:pStyle w:val="BodyCopy"/>
        <w:spacing w:line="240" w:lineRule="auto"/>
        <w:rPr>
          <w:rFonts w:asciiTheme="majorHAnsi" w:hAnsiTheme="majorHAnsi" w:cs="Arial"/>
          <w:sz w:val="24"/>
          <w:szCs w:val="24"/>
        </w:rPr>
      </w:pPr>
      <w:r w:rsidRPr="00CD17BE">
        <w:rPr>
          <w:rFonts w:asciiTheme="majorHAnsi" w:hAnsiTheme="majorHAnsi" w:cs="Arial"/>
          <w:sz w:val="24"/>
          <w:szCs w:val="24"/>
        </w:rPr>
        <w:t xml:space="preserve">Implicit within this principle is </w:t>
      </w:r>
      <w:r w:rsidR="00B56E4B" w:rsidRPr="00CD17BE">
        <w:rPr>
          <w:rFonts w:asciiTheme="majorHAnsi" w:hAnsiTheme="majorHAnsi" w:cs="Arial"/>
          <w:sz w:val="24"/>
          <w:szCs w:val="24"/>
        </w:rPr>
        <w:t>the requirement</w:t>
      </w:r>
      <w:r w:rsidRPr="00CD17BE">
        <w:rPr>
          <w:rFonts w:asciiTheme="majorHAnsi" w:hAnsiTheme="majorHAnsi" w:cs="Arial"/>
          <w:sz w:val="24"/>
          <w:szCs w:val="24"/>
        </w:rPr>
        <w:t xml:space="preserve"> </w:t>
      </w:r>
      <w:r w:rsidR="00B56E4B" w:rsidRPr="00CD17BE">
        <w:rPr>
          <w:rFonts w:asciiTheme="majorHAnsi" w:hAnsiTheme="majorHAnsi" w:cs="Arial"/>
          <w:sz w:val="24"/>
          <w:szCs w:val="24"/>
        </w:rPr>
        <w:t>for</w:t>
      </w:r>
      <w:r w:rsidRPr="00CD17BE">
        <w:rPr>
          <w:rFonts w:asciiTheme="majorHAnsi" w:hAnsiTheme="majorHAnsi" w:cs="Arial"/>
          <w:sz w:val="24"/>
          <w:szCs w:val="24"/>
        </w:rPr>
        <w:t xml:space="preserve"> the lender </w:t>
      </w:r>
      <w:r w:rsidR="00B56E4B" w:rsidRPr="00CD17BE">
        <w:rPr>
          <w:rFonts w:asciiTheme="majorHAnsi" w:hAnsiTheme="majorHAnsi" w:cs="Arial"/>
          <w:sz w:val="24"/>
          <w:szCs w:val="24"/>
        </w:rPr>
        <w:t>to go through</w:t>
      </w:r>
      <w:r w:rsidR="000506A9" w:rsidRPr="00CD17BE">
        <w:rPr>
          <w:rFonts w:asciiTheme="majorHAnsi" w:hAnsiTheme="majorHAnsi" w:cs="Arial"/>
          <w:sz w:val="24"/>
          <w:szCs w:val="24"/>
        </w:rPr>
        <w:t xml:space="preserve"> the process of verifying the availability of </w:t>
      </w:r>
      <w:r w:rsidRPr="00CD17BE">
        <w:rPr>
          <w:rFonts w:asciiTheme="majorHAnsi" w:hAnsiTheme="majorHAnsi" w:cs="Arial"/>
          <w:sz w:val="24"/>
          <w:szCs w:val="24"/>
        </w:rPr>
        <w:t>security</w:t>
      </w:r>
      <w:r w:rsidR="000506A9" w:rsidRPr="00CD17BE">
        <w:rPr>
          <w:rFonts w:asciiTheme="majorHAnsi" w:hAnsiTheme="majorHAnsi" w:cs="Arial"/>
          <w:sz w:val="24"/>
          <w:szCs w:val="24"/>
        </w:rPr>
        <w:t xml:space="preserve"> according to their normal lending policies</w:t>
      </w:r>
      <w:r w:rsidR="00B56E4B" w:rsidRPr="00CD17BE">
        <w:rPr>
          <w:rFonts w:asciiTheme="majorHAnsi" w:hAnsiTheme="majorHAnsi" w:cs="Arial"/>
          <w:sz w:val="24"/>
          <w:szCs w:val="24"/>
        </w:rPr>
        <w:t>,</w:t>
      </w:r>
      <w:r w:rsidRPr="00CD17BE">
        <w:rPr>
          <w:rFonts w:asciiTheme="majorHAnsi" w:hAnsiTheme="majorHAnsi" w:cs="Arial"/>
          <w:sz w:val="24"/>
          <w:szCs w:val="24"/>
        </w:rPr>
        <w:t xml:space="preserve"> </w:t>
      </w:r>
      <w:r w:rsidR="000506A9" w:rsidRPr="00CD17BE">
        <w:rPr>
          <w:rFonts w:asciiTheme="majorHAnsi" w:hAnsiTheme="majorHAnsi" w:cs="Arial"/>
          <w:sz w:val="24"/>
          <w:szCs w:val="24"/>
        </w:rPr>
        <w:t xml:space="preserve">and </w:t>
      </w:r>
      <w:r w:rsidR="00B56E4B" w:rsidRPr="00CD17BE">
        <w:rPr>
          <w:rFonts w:asciiTheme="majorHAnsi" w:hAnsiTheme="majorHAnsi" w:cs="Arial"/>
          <w:sz w:val="24"/>
          <w:szCs w:val="24"/>
        </w:rPr>
        <w:t>to establish</w:t>
      </w:r>
      <w:r w:rsidR="000506A9" w:rsidRPr="00CD17BE">
        <w:rPr>
          <w:rFonts w:asciiTheme="majorHAnsi" w:hAnsiTheme="majorHAnsi" w:cs="Arial"/>
          <w:sz w:val="24"/>
          <w:szCs w:val="24"/>
        </w:rPr>
        <w:t xml:space="preserve"> that there is </w:t>
      </w:r>
      <w:r w:rsidR="00B8603D" w:rsidRPr="00CD17BE">
        <w:rPr>
          <w:rFonts w:asciiTheme="majorHAnsi" w:hAnsiTheme="majorHAnsi" w:cs="Arial"/>
          <w:sz w:val="24"/>
          <w:szCs w:val="24"/>
        </w:rPr>
        <w:t xml:space="preserve">either </w:t>
      </w:r>
      <w:r w:rsidR="000506A9" w:rsidRPr="00CD17BE">
        <w:rPr>
          <w:rFonts w:asciiTheme="majorHAnsi" w:hAnsiTheme="majorHAnsi" w:cs="Arial"/>
          <w:sz w:val="24"/>
          <w:szCs w:val="24"/>
        </w:rPr>
        <w:t xml:space="preserve">a shortfall or complete absence. At this point </w:t>
      </w:r>
      <w:r w:rsidR="00B8603D" w:rsidRPr="00CD17BE">
        <w:rPr>
          <w:rFonts w:asciiTheme="majorHAnsi" w:hAnsiTheme="majorHAnsi" w:cs="Arial"/>
          <w:sz w:val="24"/>
          <w:szCs w:val="24"/>
        </w:rPr>
        <w:t xml:space="preserve">EFG becomes relevant. </w:t>
      </w:r>
      <w:r w:rsidRPr="00CD17BE">
        <w:rPr>
          <w:rFonts w:asciiTheme="majorHAnsi" w:hAnsiTheme="majorHAnsi" w:cs="Arial"/>
          <w:sz w:val="24"/>
          <w:szCs w:val="24"/>
        </w:rPr>
        <w:t xml:space="preserve"> Lenders who only lend on an unsecured basis by definition </w:t>
      </w:r>
      <w:r w:rsidR="004236E7">
        <w:rPr>
          <w:rFonts w:asciiTheme="majorHAnsi" w:hAnsiTheme="majorHAnsi" w:cs="Arial"/>
          <w:sz w:val="24"/>
          <w:szCs w:val="24"/>
        </w:rPr>
        <w:t xml:space="preserve">cannot </w:t>
      </w:r>
      <w:r w:rsidRPr="00CD17BE">
        <w:rPr>
          <w:rFonts w:asciiTheme="majorHAnsi" w:hAnsiTheme="majorHAnsi" w:cs="Arial"/>
          <w:sz w:val="24"/>
          <w:szCs w:val="24"/>
        </w:rPr>
        <w:t xml:space="preserve">comply with this principle and are ineligible </w:t>
      </w:r>
      <w:r w:rsidR="000506A9" w:rsidRPr="00CD17BE">
        <w:rPr>
          <w:rFonts w:asciiTheme="majorHAnsi" w:hAnsiTheme="majorHAnsi" w:cs="Arial"/>
          <w:sz w:val="24"/>
          <w:szCs w:val="24"/>
        </w:rPr>
        <w:t>for accreditation</w:t>
      </w:r>
      <w:r w:rsidRPr="00CD17BE">
        <w:rPr>
          <w:rFonts w:asciiTheme="majorHAnsi" w:hAnsiTheme="majorHAnsi" w:cs="Arial"/>
          <w:sz w:val="24"/>
          <w:szCs w:val="24"/>
        </w:rPr>
        <w:t>.</w:t>
      </w:r>
    </w:p>
    <w:p w:rsidR="00AA11C4" w:rsidRDefault="00AA11C4" w:rsidP="00DC1DD6">
      <w:pPr>
        <w:pStyle w:val="Heading2"/>
      </w:pPr>
      <w:bookmarkStart w:id="30" w:name="_Toc414279311"/>
      <w:bookmarkStart w:id="31" w:name="_Toc450163199"/>
      <w:bookmarkEnd w:id="25"/>
      <w:bookmarkEnd w:id="26"/>
      <w:bookmarkEnd w:id="27"/>
      <w:bookmarkEnd w:id="28"/>
    </w:p>
    <w:p w:rsidR="005750D5" w:rsidRDefault="00503EB8" w:rsidP="00DC1DD6">
      <w:pPr>
        <w:pStyle w:val="Heading2"/>
      </w:pPr>
      <w:bookmarkStart w:id="32" w:name="_Toc454203557"/>
      <w:r w:rsidRPr="00DC1DD6">
        <w:t xml:space="preserve">4.3 </w:t>
      </w:r>
      <w:r w:rsidR="008C498C" w:rsidRPr="00DC1DD6">
        <w:t>Additionality</w:t>
      </w:r>
      <w:bookmarkEnd w:id="30"/>
      <w:bookmarkEnd w:id="31"/>
      <w:bookmarkEnd w:id="32"/>
    </w:p>
    <w:p w:rsidR="00DC1DD6" w:rsidRPr="00DC1DD6" w:rsidRDefault="00DC1DD6" w:rsidP="00DC1DD6">
      <w:pPr>
        <w:rPr>
          <w:lang w:val="en-GB" w:eastAsia="en-GB"/>
        </w:rPr>
      </w:pPr>
    </w:p>
    <w:p w:rsidR="005B4245" w:rsidRDefault="000506A9" w:rsidP="00DC1DD6">
      <w:pPr>
        <w:pStyle w:val="BodyCopy"/>
        <w:spacing w:line="240" w:lineRule="auto"/>
        <w:rPr>
          <w:rFonts w:asciiTheme="majorHAnsi" w:hAnsiTheme="majorHAnsi" w:cs="Arial"/>
          <w:sz w:val="24"/>
          <w:szCs w:val="24"/>
        </w:rPr>
      </w:pPr>
      <w:r w:rsidRPr="00CD17BE">
        <w:rPr>
          <w:rFonts w:asciiTheme="majorHAnsi" w:hAnsiTheme="majorHAnsi" w:cs="Arial"/>
          <w:sz w:val="24"/>
          <w:szCs w:val="24"/>
        </w:rPr>
        <w:t>EFG-backed lending must be additional</w:t>
      </w:r>
      <w:r w:rsidR="00D51A1B" w:rsidRPr="00CD17BE">
        <w:rPr>
          <w:rFonts w:asciiTheme="majorHAnsi" w:hAnsiTheme="majorHAnsi" w:cs="Arial"/>
          <w:sz w:val="24"/>
          <w:szCs w:val="24"/>
        </w:rPr>
        <w:t xml:space="preserve">, so it must be lending that otherwise, following the lender’s normal credit approval processes, would not have </w:t>
      </w:r>
      <w:r w:rsidR="00AB0614" w:rsidRPr="00CD17BE">
        <w:rPr>
          <w:rFonts w:asciiTheme="majorHAnsi" w:hAnsiTheme="majorHAnsi" w:cs="Arial"/>
          <w:sz w:val="24"/>
          <w:szCs w:val="24"/>
        </w:rPr>
        <w:t xml:space="preserve">been possible </w:t>
      </w:r>
      <w:r w:rsidR="00D51A1B" w:rsidRPr="00CD17BE">
        <w:rPr>
          <w:rFonts w:asciiTheme="majorHAnsi" w:hAnsiTheme="majorHAnsi" w:cs="Arial"/>
          <w:sz w:val="24"/>
          <w:szCs w:val="24"/>
        </w:rPr>
        <w:t xml:space="preserve">due to the </w:t>
      </w:r>
      <w:r w:rsidR="00AB0614" w:rsidRPr="00CD17BE">
        <w:rPr>
          <w:rFonts w:asciiTheme="majorHAnsi" w:hAnsiTheme="majorHAnsi" w:cs="Arial"/>
          <w:sz w:val="24"/>
          <w:szCs w:val="24"/>
        </w:rPr>
        <w:t xml:space="preserve">absence or inadequacy </w:t>
      </w:r>
      <w:r w:rsidR="00D51A1B" w:rsidRPr="00CD17BE">
        <w:rPr>
          <w:rFonts w:asciiTheme="majorHAnsi" w:hAnsiTheme="majorHAnsi" w:cs="Arial"/>
          <w:sz w:val="24"/>
          <w:szCs w:val="24"/>
        </w:rPr>
        <w:t xml:space="preserve">of security. </w:t>
      </w:r>
      <w:r w:rsidRPr="00CD17BE">
        <w:rPr>
          <w:rFonts w:asciiTheme="majorHAnsi" w:hAnsiTheme="majorHAnsi" w:cs="Arial"/>
          <w:sz w:val="24"/>
          <w:szCs w:val="24"/>
        </w:rPr>
        <w:t xml:space="preserve"> </w:t>
      </w:r>
      <w:r w:rsidR="00D51A1B" w:rsidRPr="00CD17BE">
        <w:rPr>
          <w:rFonts w:asciiTheme="majorHAnsi" w:hAnsiTheme="majorHAnsi" w:cs="Arial"/>
          <w:sz w:val="24"/>
          <w:szCs w:val="24"/>
        </w:rPr>
        <w:t>EFG lending is not designed as</w:t>
      </w:r>
      <w:r w:rsidRPr="00CD17BE">
        <w:rPr>
          <w:rFonts w:asciiTheme="majorHAnsi" w:hAnsiTheme="majorHAnsi" w:cs="Arial"/>
          <w:sz w:val="24"/>
          <w:szCs w:val="24"/>
        </w:rPr>
        <w:t xml:space="preserve"> a substitute for lending which would have otherwise been undertaken by the </w:t>
      </w:r>
      <w:r w:rsidR="00D51A1B" w:rsidRPr="00CD17BE">
        <w:rPr>
          <w:rFonts w:asciiTheme="majorHAnsi" w:hAnsiTheme="majorHAnsi" w:cs="Arial"/>
          <w:sz w:val="24"/>
          <w:szCs w:val="24"/>
        </w:rPr>
        <w:t>a</w:t>
      </w:r>
      <w:r w:rsidRPr="00CD17BE">
        <w:rPr>
          <w:rFonts w:asciiTheme="majorHAnsi" w:hAnsiTheme="majorHAnsi" w:cs="Arial"/>
          <w:sz w:val="24"/>
          <w:szCs w:val="24"/>
        </w:rPr>
        <w:t xml:space="preserve">pplicant wholly at their own risk. This </w:t>
      </w:r>
      <w:r w:rsidR="00D51A1B" w:rsidRPr="00CD17BE">
        <w:rPr>
          <w:rFonts w:asciiTheme="majorHAnsi" w:hAnsiTheme="majorHAnsi" w:cs="Arial"/>
          <w:sz w:val="24"/>
          <w:szCs w:val="24"/>
        </w:rPr>
        <w:t>‘</w:t>
      </w:r>
      <w:r w:rsidRPr="00CD17BE">
        <w:rPr>
          <w:rFonts w:asciiTheme="majorHAnsi" w:hAnsiTheme="majorHAnsi" w:cs="Arial"/>
          <w:sz w:val="24"/>
          <w:szCs w:val="24"/>
        </w:rPr>
        <w:t>additionality</w:t>
      </w:r>
      <w:r w:rsidR="00D51A1B" w:rsidRPr="00CD17BE">
        <w:rPr>
          <w:rFonts w:asciiTheme="majorHAnsi" w:hAnsiTheme="majorHAnsi" w:cs="Arial"/>
          <w:sz w:val="24"/>
          <w:szCs w:val="24"/>
        </w:rPr>
        <w:t>’</w:t>
      </w:r>
      <w:r w:rsidRPr="00CD17BE">
        <w:rPr>
          <w:rFonts w:asciiTheme="majorHAnsi" w:hAnsiTheme="majorHAnsi" w:cs="Arial"/>
          <w:sz w:val="24"/>
          <w:szCs w:val="24"/>
        </w:rPr>
        <w:t xml:space="preserve"> must be demonstrated by the</w:t>
      </w:r>
      <w:r w:rsidR="008C498C" w:rsidRPr="00CD17BE">
        <w:rPr>
          <w:rFonts w:asciiTheme="majorHAnsi" w:hAnsiTheme="majorHAnsi" w:cs="Arial"/>
          <w:sz w:val="24"/>
          <w:szCs w:val="24"/>
        </w:rPr>
        <w:t xml:space="preserve"> </w:t>
      </w:r>
      <w:r w:rsidR="00651730">
        <w:rPr>
          <w:rFonts w:asciiTheme="majorHAnsi" w:hAnsiTheme="majorHAnsi" w:cs="Arial"/>
          <w:sz w:val="24"/>
          <w:szCs w:val="24"/>
        </w:rPr>
        <w:t>a</w:t>
      </w:r>
      <w:r w:rsidR="008C498C" w:rsidRPr="00CD17BE">
        <w:rPr>
          <w:rFonts w:asciiTheme="majorHAnsi" w:hAnsiTheme="majorHAnsi" w:cs="Arial"/>
          <w:sz w:val="24"/>
          <w:szCs w:val="24"/>
        </w:rPr>
        <w:t>pplicant</w:t>
      </w:r>
      <w:r w:rsidRPr="00CD17BE">
        <w:rPr>
          <w:rFonts w:asciiTheme="majorHAnsi" w:hAnsiTheme="majorHAnsi" w:cs="Arial"/>
          <w:sz w:val="24"/>
          <w:szCs w:val="24"/>
        </w:rPr>
        <w:t xml:space="preserve"> within their case for using EFG.</w:t>
      </w:r>
    </w:p>
    <w:p w:rsidR="00DC1DD6" w:rsidRPr="00CD17BE" w:rsidRDefault="00DC1DD6" w:rsidP="00DC1DD6">
      <w:pPr>
        <w:pStyle w:val="BodyCopy"/>
        <w:spacing w:line="240" w:lineRule="auto"/>
        <w:rPr>
          <w:rFonts w:asciiTheme="majorHAnsi" w:hAnsiTheme="majorHAnsi" w:cs="Arial"/>
          <w:sz w:val="24"/>
          <w:szCs w:val="24"/>
        </w:rPr>
      </w:pPr>
    </w:p>
    <w:p w:rsidR="005750D5" w:rsidRPr="00CD17BE" w:rsidRDefault="00503EB8" w:rsidP="00DC1DD6">
      <w:pPr>
        <w:pStyle w:val="Heading2"/>
      </w:pPr>
      <w:bookmarkStart w:id="33" w:name="_Toc414279312"/>
      <w:bookmarkStart w:id="34" w:name="_Toc450163200"/>
      <w:bookmarkStart w:id="35" w:name="_Toc454203558"/>
      <w:r>
        <w:t xml:space="preserve">4.4 </w:t>
      </w:r>
      <w:r w:rsidR="008C498C" w:rsidRPr="00CD17BE">
        <w:t>Critical Mass</w:t>
      </w:r>
      <w:bookmarkEnd w:id="33"/>
      <w:bookmarkEnd w:id="34"/>
      <w:bookmarkEnd w:id="35"/>
    </w:p>
    <w:p w:rsidR="00D51A1B" w:rsidRDefault="00D51A1B" w:rsidP="00DC1DD6">
      <w:pPr>
        <w:spacing w:before="100" w:beforeAutospacing="1" w:after="240"/>
        <w:jc w:val="both"/>
        <w:rPr>
          <w:rFonts w:asciiTheme="majorHAnsi" w:hAnsiTheme="majorHAnsi" w:cs="Arial"/>
          <w:lang w:val="en-GB"/>
        </w:rPr>
      </w:pPr>
      <w:r w:rsidRPr="00CD17BE">
        <w:rPr>
          <w:rFonts w:asciiTheme="majorHAnsi" w:hAnsiTheme="majorHAnsi" w:cs="Arial"/>
          <w:lang w:val="en-GB"/>
        </w:rPr>
        <w:t xml:space="preserve">The structure of the guarantee means that for participation to be worthwhile for both the lender and the BBB, applicants must be able to demonstrate through evidence-based forecasts the extent to which they intend to use the guarantee. </w:t>
      </w:r>
      <w:r w:rsidR="002E7C41">
        <w:rPr>
          <w:rFonts w:asciiTheme="majorHAnsi" w:hAnsiTheme="majorHAnsi" w:cs="Arial"/>
          <w:lang w:val="en-GB"/>
        </w:rPr>
        <w:t>BBB</w:t>
      </w:r>
      <w:r w:rsidRPr="00CD17BE">
        <w:rPr>
          <w:rFonts w:asciiTheme="majorHAnsi" w:hAnsiTheme="majorHAnsi" w:cs="Arial"/>
          <w:lang w:val="en-GB"/>
        </w:rPr>
        <w:t xml:space="preserve"> would generally expect </w:t>
      </w:r>
      <w:r w:rsidR="004236E7">
        <w:rPr>
          <w:rFonts w:asciiTheme="majorHAnsi" w:hAnsiTheme="majorHAnsi" w:cs="Arial"/>
          <w:lang w:val="en-GB"/>
        </w:rPr>
        <w:t>a</w:t>
      </w:r>
      <w:r w:rsidR="004236E7" w:rsidRPr="00CD17BE">
        <w:rPr>
          <w:rFonts w:asciiTheme="majorHAnsi" w:hAnsiTheme="majorHAnsi" w:cs="Arial"/>
          <w:lang w:val="en-GB"/>
        </w:rPr>
        <w:t>pplicant</w:t>
      </w:r>
      <w:r w:rsidR="004236E7">
        <w:rPr>
          <w:rFonts w:asciiTheme="majorHAnsi" w:hAnsiTheme="majorHAnsi" w:cs="Arial"/>
          <w:lang w:val="en-GB"/>
        </w:rPr>
        <w:t>s</w:t>
      </w:r>
      <w:r w:rsidR="004236E7" w:rsidRPr="00CD17BE">
        <w:rPr>
          <w:rFonts w:asciiTheme="majorHAnsi" w:hAnsiTheme="majorHAnsi" w:cs="Arial"/>
          <w:lang w:val="en-GB"/>
        </w:rPr>
        <w:t xml:space="preserve"> </w:t>
      </w:r>
      <w:r w:rsidRPr="00CD17BE">
        <w:rPr>
          <w:rFonts w:asciiTheme="majorHAnsi" w:hAnsiTheme="majorHAnsi" w:cs="Arial"/>
          <w:lang w:val="en-GB"/>
        </w:rPr>
        <w:t xml:space="preserve">to </w:t>
      </w:r>
      <w:r w:rsidR="009E35C2">
        <w:rPr>
          <w:rFonts w:asciiTheme="majorHAnsi" w:hAnsiTheme="majorHAnsi" w:cs="Arial"/>
          <w:lang w:val="en-GB"/>
        </w:rPr>
        <w:t xml:space="preserve">use EFG to </w:t>
      </w:r>
      <w:r w:rsidRPr="00CD17BE">
        <w:rPr>
          <w:rFonts w:asciiTheme="majorHAnsi" w:hAnsiTheme="majorHAnsi" w:cs="Arial"/>
          <w:lang w:val="en-GB"/>
        </w:rPr>
        <w:t xml:space="preserve">support a minimum of £500,000 </w:t>
      </w:r>
      <w:r w:rsidR="009E35C2">
        <w:rPr>
          <w:rFonts w:asciiTheme="majorHAnsi" w:hAnsiTheme="majorHAnsi" w:cs="Arial"/>
          <w:lang w:val="en-GB"/>
        </w:rPr>
        <w:t xml:space="preserve">of new lending </w:t>
      </w:r>
      <w:r w:rsidRPr="00CD17BE">
        <w:rPr>
          <w:rFonts w:asciiTheme="majorHAnsi" w:hAnsiTheme="majorHAnsi" w:cs="Arial"/>
          <w:lang w:val="en-GB"/>
        </w:rPr>
        <w:t xml:space="preserve">in each of the three financial years following accreditation. </w:t>
      </w:r>
      <w:r w:rsidR="002E7C41">
        <w:rPr>
          <w:rFonts w:asciiTheme="majorHAnsi" w:hAnsiTheme="majorHAnsi" w:cs="Arial"/>
          <w:lang w:val="en-GB"/>
        </w:rPr>
        <w:t>BBB is</w:t>
      </w:r>
      <w:r w:rsidRPr="00CD17BE">
        <w:rPr>
          <w:rFonts w:asciiTheme="majorHAnsi" w:hAnsiTheme="majorHAnsi" w:cs="Arial"/>
          <w:lang w:val="en-GB"/>
        </w:rPr>
        <w:t xml:space="preserve">, however, open to </w:t>
      </w:r>
      <w:r w:rsidR="009E35C2">
        <w:rPr>
          <w:rFonts w:asciiTheme="majorHAnsi" w:hAnsiTheme="majorHAnsi" w:cs="Arial"/>
          <w:lang w:val="en-GB"/>
        </w:rPr>
        <w:t xml:space="preserve">discussing lower minimum EFG annual lending amounts </w:t>
      </w:r>
      <w:r w:rsidRPr="00CD17BE">
        <w:rPr>
          <w:rFonts w:asciiTheme="majorHAnsi" w:hAnsiTheme="majorHAnsi" w:cs="Arial"/>
          <w:lang w:val="en-GB"/>
        </w:rPr>
        <w:t xml:space="preserve">with applicants specialising in low value loans or </w:t>
      </w:r>
      <w:r w:rsidR="009E35C2">
        <w:rPr>
          <w:rFonts w:asciiTheme="majorHAnsi" w:hAnsiTheme="majorHAnsi" w:cs="Arial"/>
          <w:lang w:val="en-GB"/>
        </w:rPr>
        <w:t xml:space="preserve">where lenders </w:t>
      </w:r>
      <w:r w:rsidRPr="00CD17BE">
        <w:rPr>
          <w:rFonts w:asciiTheme="majorHAnsi" w:hAnsiTheme="majorHAnsi" w:cs="Arial"/>
          <w:lang w:val="en-GB"/>
        </w:rPr>
        <w:t>are new</w:t>
      </w:r>
      <w:r w:rsidR="009E35C2">
        <w:rPr>
          <w:rFonts w:asciiTheme="majorHAnsi" w:hAnsiTheme="majorHAnsi" w:cs="Arial"/>
          <w:lang w:val="en-GB"/>
        </w:rPr>
        <w:t xml:space="preserve"> to market </w:t>
      </w:r>
      <w:r w:rsidRPr="00CD17BE">
        <w:rPr>
          <w:rFonts w:asciiTheme="majorHAnsi" w:hAnsiTheme="majorHAnsi" w:cs="Arial"/>
          <w:lang w:val="en-GB"/>
        </w:rPr>
        <w:t xml:space="preserve">. </w:t>
      </w:r>
    </w:p>
    <w:p w:rsidR="00DC1DD6" w:rsidRPr="00CD17BE" w:rsidRDefault="00DC1DD6" w:rsidP="00DC1DD6">
      <w:pPr>
        <w:spacing w:before="100" w:beforeAutospacing="1" w:after="240"/>
        <w:jc w:val="both"/>
        <w:rPr>
          <w:rFonts w:asciiTheme="majorHAnsi" w:hAnsiTheme="majorHAnsi" w:cs="Arial"/>
          <w:lang w:val="en-GB"/>
        </w:rPr>
      </w:pPr>
    </w:p>
    <w:p w:rsidR="005750D5" w:rsidRPr="00DC1DD6" w:rsidRDefault="00503EB8" w:rsidP="00DC1DD6">
      <w:pPr>
        <w:pStyle w:val="Heading2"/>
      </w:pPr>
      <w:bookmarkStart w:id="36" w:name="_Toc414279313"/>
      <w:bookmarkStart w:id="37" w:name="_Toc450163201"/>
      <w:bookmarkStart w:id="38" w:name="_Toc454203559"/>
      <w:r w:rsidRPr="00DC1DD6">
        <w:t xml:space="preserve">4.5 </w:t>
      </w:r>
      <w:r w:rsidR="00F81A38" w:rsidRPr="00DC1DD6">
        <w:t>Availability of Capital</w:t>
      </w:r>
      <w:bookmarkEnd w:id="36"/>
      <w:bookmarkEnd w:id="37"/>
      <w:bookmarkEnd w:id="38"/>
    </w:p>
    <w:p w:rsidR="002C75E9" w:rsidRPr="00CD17BE" w:rsidRDefault="002C75E9" w:rsidP="00DC1DD6">
      <w:pPr>
        <w:pStyle w:val="BodyCopy"/>
        <w:spacing w:before="100" w:beforeAutospacing="1" w:line="240" w:lineRule="auto"/>
        <w:rPr>
          <w:rFonts w:asciiTheme="majorHAnsi" w:hAnsiTheme="majorHAnsi" w:cs="Arial"/>
          <w:sz w:val="24"/>
          <w:szCs w:val="24"/>
        </w:rPr>
      </w:pPr>
      <w:r w:rsidRPr="00CD17BE">
        <w:rPr>
          <w:rFonts w:asciiTheme="majorHAnsi" w:hAnsiTheme="majorHAnsi" w:cs="Arial"/>
          <w:sz w:val="24"/>
          <w:szCs w:val="24"/>
        </w:rPr>
        <w:t>Each a</w:t>
      </w:r>
      <w:r w:rsidR="00F81A38" w:rsidRPr="00CD17BE">
        <w:rPr>
          <w:rFonts w:asciiTheme="majorHAnsi" w:hAnsiTheme="majorHAnsi" w:cs="Arial"/>
          <w:sz w:val="24"/>
          <w:szCs w:val="24"/>
        </w:rPr>
        <w:t>pplicant must be able to demonstrate that they have</w:t>
      </w:r>
      <w:r w:rsidRPr="00CD17BE">
        <w:rPr>
          <w:rFonts w:asciiTheme="majorHAnsi" w:hAnsiTheme="majorHAnsi" w:cs="Arial"/>
          <w:sz w:val="24"/>
          <w:szCs w:val="24"/>
        </w:rPr>
        <w:t xml:space="preserve"> or will have</w:t>
      </w:r>
      <w:r w:rsidR="00F81A38" w:rsidRPr="00CD17BE">
        <w:rPr>
          <w:rFonts w:asciiTheme="majorHAnsi" w:hAnsiTheme="majorHAnsi" w:cs="Arial"/>
          <w:sz w:val="24"/>
          <w:szCs w:val="24"/>
        </w:rPr>
        <w:t xml:space="preserve"> sufficient capital available to meet their </w:t>
      </w:r>
      <w:r w:rsidRPr="00CD17BE">
        <w:rPr>
          <w:rFonts w:asciiTheme="majorHAnsi" w:hAnsiTheme="majorHAnsi" w:cs="Arial"/>
          <w:sz w:val="24"/>
          <w:szCs w:val="24"/>
        </w:rPr>
        <w:t xml:space="preserve">lending forecasts for the next three years, </w:t>
      </w:r>
      <w:r w:rsidR="00255120" w:rsidRPr="00CD17BE">
        <w:rPr>
          <w:rFonts w:asciiTheme="majorHAnsi" w:hAnsiTheme="majorHAnsi" w:cs="Arial"/>
          <w:sz w:val="24"/>
          <w:szCs w:val="24"/>
        </w:rPr>
        <w:t>covering</w:t>
      </w:r>
      <w:r w:rsidRPr="00CD17BE">
        <w:rPr>
          <w:rFonts w:asciiTheme="majorHAnsi" w:hAnsiTheme="majorHAnsi" w:cs="Arial"/>
          <w:sz w:val="24"/>
          <w:szCs w:val="24"/>
        </w:rPr>
        <w:t xml:space="preserve"> secured </w:t>
      </w:r>
      <w:r w:rsidR="00612F6C">
        <w:rPr>
          <w:rFonts w:asciiTheme="majorHAnsi" w:hAnsiTheme="majorHAnsi" w:cs="Arial"/>
          <w:sz w:val="24"/>
          <w:szCs w:val="24"/>
        </w:rPr>
        <w:t>smaller business</w:t>
      </w:r>
      <w:r w:rsidR="00255120" w:rsidRPr="00CD17BE">
        <w:rPr>
          <w:rFonts w:asciiTheme="majorHAnsi" w:hAnsiTheme="majorHAnsi" w:cs="Arial"/>
          <w:sz w:val="24"/>
          <w:szCs w:val="24"/>
        </w:rPr>
        <w:t xml:space="preserve"> </w:t>
      </w:r>
      <w:r w:rsidR="00F81A38" w:rsidRPr="00CD17BE">
        <w:rPr>
          <w:rFonts w:asciiTheme="majorHAnsi" w:hAnsiTheme="majorHAnsi" w:cs="Arial"/>
          <w:sz w:val="24"/>
          <w:szCs w:val="24"/>
        </w:rPr>
        <w:t xml:space="preserve">lending </w:t>
      </w:r>
      <w:r w:rsidR="00255120" w:rsidRPr="00CD17BE">
        <w:rPr>
          <w:rFonts w:asciiTheme="majorHAnsi" w:hAnsiTheme="majorHAnsi" w:cs="Arial"/>
          <w:sz w:val="24"/>
          <w:szCs w:val="24"/>
        </w:rPr>
        <w:t xml:space="preserve">both </w:t>
      </w:r>
      <w:r w:rsidRPr="00CD17BE">
        <w:rPr>
          <w:rFonts w:asciiTheme="majorHAnsi" w:hAnsiTheme="majorHAnsi" w:cs="Arial"/>
          <w:sz w:val="24"/>
          <w:szCs w:val="24"/>
        </w:rPr>
        <w:t>with and without EFG support</w:t>
      </w:r>
      <w:r w:rsidR="00F81A38" w:rsidRPr="00CD17BE">
        <w:rPr>
          <w:rFonts w:asciiTheme="majorHAnsi" w:hAnsiTheme="majorHAnsi" w:cs="Arial"/>
          <w:sz w:val="24"/>
          <w:szCs w:val="24"/>
        </w:rPr>
        <w:t>.</w:t>
      </w:r>
      <w:r w:rsidRPr="00CD17BE">
        <w:rPr>
          <w:rFonts w:asciiTheme="majorHAnsi" w:hAnsiTheme="majorHAnsi" w:cs="Arial"/>
          <w:sz w:val="24"/>
          <w:szCs w:val="24"/>
        </w:rPr>
        <w:t xml:space="preserve"> </w:t>
      </w:r>
    </w:p>
    <w:p w:rsidR="00F81A38" w:rsidRDefault="00255120" w:rsidP="00DC1DD6">
      <w:pPr>
        <w:pStyle w:val="BodyCopy"/>
        <w:spacing w:before="100" w:beforeAutospacing="1" w:line="240" w:lineRule="auto"/>
        <w:rPr>
          <w:rFonts w:asciiTheme="majorHAnsi" w:hAnsiTheme="majorHAnsi" w:cs="Arial"/>
          <w:sz w:val="24"/>
          <w:szCs w:val="24"/>
        </w:rPr>
      </w:pPr>
      <w:r w:rsidRPr="00CD17BE">
        <w:rPr>
          <w:rFonts w:asciiTheme="majorHAnsi" w:hAnsiTheme="majorHAnsi" w:cs="Arial"/>
          <w:sz w:val="24"/>
          <w:szCs w:val="24"/>
        </w:rPr>
        <w:t xml:space="preserve">Where the availability of or freedom to deploy that capital is subject to conditions which may affect its ability to be used for EFG-backed lending then this must be declared </w:t>
      </w:r>
      <w:r w:rsidR="002C75E9" w:rsidRPr="00CD17BE">
        <w:rPr>
          <w:rFonts w:asciiTheme="majorHAnsi" w:hAnsiTheme="majorHAnsi" w:cs="Arial"/>
          <w:sz w:val="24"/>
          <w:szCs w:val="24"/>
        </w:rPr>
        <w:t>(t</w:t>
      </w:r>
      <w:r w:rsidR="00F81A38" w:rsidRPr="00CD17BE">
        <w:rPr>
          <w:rFonts w:asciiTheme="majorHAnsi" w:hAnsiTheme="majorHAnsi" w:cs="Arial"/>
          <w:sz w:val="24"/>
          <w:szCs w:val="24"/>
        </w:rPr>
        <w:t>his is</w:t>
      </w:r>
      <w:r w:rsidRPr="00CD17BE">
        <w:rPr>
          <w:rFonts w:asciiTheme="majorHAnsi" w:hAnsiTheme="majorHAnsi" w:cs="Arial"/>
          <w:sz w:val="24"/>
          <w:szCs w:val="24"/>
        </w:rPr>
        <w:t xml:space="preserve"> likely to be </w:t>
      </w:r>
      <w:r w:rsidR="00F81A38" w:rsidRPr="00CD17BE">
        <w:rPr>
          <w:rFonts w:asciiTheme="majorHAnsi" w:hAnsiTheme="majorHAnsi" w:cs="Arial"/>
          <w:sz w:val="24"/>
          <w:szCs w:val="24"/>
        </w:rPr>
        <w:t xml:space="preserve"> especially relevant </w:t>
      </w:r>
      <w:r w:rsidR="002C75E9" w:rsidRPr="00CD17BE">
        <w:rPr>
          <w:rFonts w:asciiTheme="majorHAnsi" w:hAnsiTheme="majorHAnsi" w:cs="Arial"/>
          <w:sz w:val="24"/>
          <w:szCs w:val="24"/>
        </w:rPr>
        <w:t>to those a</w:t>
      </w:r>
      <w:r w:rsidR="00F81A38" w:rsidRPr="00CD17BE">
        <w:rPr>
          <w:rFonts w:asciiTheme="majorHAnsi" w:hAnsiTheme="majorHAnsi" w:cs="Arial"/>
          <w:sz w:val="24"/>
          <w:szCs w:val="24"/>
        </w:rPr>
        <w:t xml:space="preserve">pplicants </w:t>
      </w:r>
      <w:r w:rsidR="00F663B0" w:rsidRPr="00CD17BE">
        <w:rPr>
          <w:rFonts w:asciiTheme="majorHAnsi" w:hAnsiTheme="majorHAnsi" w:cs="Arial"/>
          <w:sz w:val="24"/>
          <w:szCs w:val="24"/>
        </w:rPr>
        <w:t xml:space="preserve">making use of </w:t>
      </w:r>
      <w:r w:rsidR="00F81A38" w:rsidRPr="00CD17BE">
        <w:rPr>
          <w:rFonts w:asciiTheme="majorHAnsi" w:hAnsiTheme="majorHAnsi" w:cs="Arial"/>
          <w:sz w:val="24"/>
          <w:szCs w:val="24"/>
        </w:rPr>
        <w:t xml:space="preserve">capital </w:t>
      </w:r>
      <w:r w:rsidR="00F663B0" w:rsidRPr="00CD17BE">
        <w:rPr>
          <w:rFonts w:asciiTheme="majorHAnsi" w:hAnsiTheme="majorHAnsi" w:cs="Arial"/>
          <w:sz w:val="24"/>
          <w:szCs w:val="24"/>
        </w:rPr>
        <w:t xml:space="preserve">originating </w:t>
      </w:r>
      <w:r w:rsidR="00F81A38" w:rsidRPr="00CD17BE">
        <w:rPr>
          <w:rFonts w:asciiTheme="majorHAnsi" w:hAnsiTheme="majorHAnsi" w:cs="Arial"/>
          <w:sz w:val="24"/>
          <w:szCs w:val="24"/>
        </w:rPr>
        <w:t>from</w:t>
      </w:r>
      <w:r w:rsidR="00F663B0" w:rsidRPr="00CD17BE">
        <w:rPr>
          <w:rFonts w:asciiTheme="majorHAnsi" w:hAnsiTheme="majorHAnsi" w:cs="Arial"/>
          <w:sz w:val="24"/>
          <w:szCs w:val="24"/>
        </w:rPr>
        <w:t xml:space="preserve"> public sources, including EU programmes, and subject to continuing</w:t>
      </w:r>
      <w:r w:rsidR="002E7C41">
        <w:rPr>
          <w:rFonts w:asciiTheme="majorHAnsi" w:hAnsiTheme="majorHAnsi" w:cs="Arial"/>
          <w:sz w:val="24"/>
          <w:szCs w:val="24"/>
        </w:rPr>
        <w:t xml:space="preserve"> conditions</w:t>
      </w:r>
      <w:r w:rsidR="00AF546B">
        <w:rPr>
          <w:rFonts w:asciiTheme="majorHAnsi" w:hAnsiTheme="majorHAnsi" w:cs="Arial"/>
          <w:sz w:val="24"/>
          <w:szCs w:val="24"/>
        </w:rPr>
        <w:t>)</w:t>
      </w:r>
      <w:r w:rsidR="002E7C41">
        <w:rPr>
          <w:rFonts w:asciiTheme="majorHAnsi" w:hAnsiTheme="majorHAnsi" w:cs="Arial"/>
          <w:sz w:val="24"/>
          <w:szCs w:val="24"/>
        </w:rPr>
        <w:t>. In such cases the a</w:t>
      </w:r>
      <w:r w:rsidR="00F663B0" w:rsidRPr="00CD17BE">
        <w:rPr>
          <w:rFonts w:asciiTheme="majorHAnsi" w:hAnsiTheme="majorHAnsi" w:cs="Arial"/>
          <w:sz w:val="24"/>
          <w:szCs w:val="24"/>
        </w:rPr>
        <w:t>pplicant should verify the position with the provider(s) of the funding concerned.</w:t>
      </w:r>
    </w:p>
    <w:p w:rsidR="00DC1DD6" w:rsidRPr="00CD17BE" w:rsidRDefault="00DC1DD6" w:rsidP="00DC1DD6">
      <w:pPr>
        <w:pStyle w:val="BodyCopy"/>
        <w:spacing w:before="100" w:beforeAutospacing="1" w:line="240" w:lineRule="auto"/>
        <w:rPr>
          <w:rFonts w:asciiTheme="majorHAnsi" w:hAnsiTheme="majorHAnsi" w:cs="Arial"/>
          <w:sz w:val="24"/>
          <w:szCs w:val="24"/>
        </w:rPr>
      </w:pPr>
    </w:p>
    <w:p w:rsidR="005750D5" w:rsidRPr="00DC1DD6" w:rsidRDefault="00503EB8" w:rsidP="00DC1DD6">
      <w:pPr>
        <w:pStyle w:val="Heading2"/>
      </w:pPr>
      <w:bookmarkStart w:id="39" w:name="_Toc352598359"/>
      <w:bookmarkStart w:id="40" w:name="_Toc352937405"/>
      <w:bookmarkStart w:id="41" w:name="_Toc353120067"/>
      <w:bookmarkStart w:id="42" w:name="_Toc353191358"/>
      <w:bookmarkStart w:id="43" w:name="_Toc414279314"/>
      <w:bookmarkStart w:id="44" w:name="_Toc450163202"/>
      <w:bookmarkStart w:id="45" w:name="_Toc454203560"/>
      <w:r w:rsidRPr="00DC1DD6">
        <w:t xml:space="preserve">4.6 </w:t>
      </w:r>
      <w:r w:rsidR="00315A76" w:rsidRPr="00DC1DD6">
        <w:t xml:space="preserve">Operations, </w:t>
      </w:r>
      <w:r w:rsidR="005750D5" w:rsidRPr="00DC1DD6">
        <w:t>Management Team and Track Record</w:t>
      </w:r>
      <w:bookmarkEnd w:id="39"/>
      <w:bookmarkEnd w:id="40"/>
      <w:bookmarkEnd w:id="41"/>
      <w:bookmarkEnd w:id="42"/>
      <w:bookmarkEnd w:id="43"/>
      <w:bookmarkEnd w:id="44"/>
      <w:bookmarkEnd w:id="45"/>
    </w:p>
    <w:p w:rsidR="00A00F9C" w:rsidRPr="00CD17BE" w:rsidRDefault="00CB2E95" w:rsidP="00DC1DD6">
      <w:pPr>
        <w:spacing w:before="100" w:beforeAutospacing="1" w:after="240"/>
        <w:jc w:val="both"/>
        <w:rPr>
          <w:rFonts w:asciiTheme="majorHAnsi" w:hAnsiTheme="majorHAnsi" w:cs="Arial"/>
          <w:lang w:val="en-GB"/>
        </w:rPr>
      </w:pPr>
      <w:r w:rsidRPr="00CD17BE">
        <w:rPr>
          <w:rFonts w:asciiTheme="majorHAnsi" w:hAnsiTheme="majorHAnsi" w:cs="Arial"/>
          <w:lang w:val="en-GB"/>
        </w:rPr>
        <w:t xml:space="preserve">Applicants must demonstrate </w:t>
      </w:r>
      <w:r w:rsidR="009E35C2">
        <w:rPr>
          <w:rFonts w:asciiTheme="majorHAnsi" w:hAnsiTheme="majorHAnsi" w:cs="Arial"/>
          <w:lang w:val="en-GB"/>
        </w:rPr>
        <w:t xml:space="preserve">a viable </w:t>
      </w:r>
      <w:r w:rsidRPr="00CD17BE">
        <w:rPr>
          <w:rFonts w:asciiTheme="majorHAnsi" w:hAnsiTheme="majorHAnsi" w:cs="Arial"/>
          <w:lang w:val="en-GB"/>
        </w:rPr>
        <w:t xml:space="preserve">business model and </w:t>
      </w:r>
      <w:r w:rsidR="009E35C2">
        <w:rPr>
          <w:rFonts w:asciiTheme="majorHAnsi" w:hAnsiTheme="majorHAnsi" w:cs="Arial"/>
          <w:lang w:val="en-GB"/>
        </w:rPr>
        <w:t xml:space="preserve">robust </w:t>
      </w:r>
      <w:r w:rsidRPr="00CD17BE">
        <w:rPr>
          <w:rFonts w:asciiTheme="majorHAnsi" w:hAnsiTheme="majorHAnsi" w:cs="Arial"/>
          <w:lang w:val="en-GB"/>
        </w:rPr>
        <w:t xml:space="preserve">operations </w:t>
      </w:r>
      <w:r w:rsidR="009E35C2">
        <w:rPr>
          <w:rFonts w:asciiTheme="majorHAnsi" w:hAnsiTheme="majorHAnsi" w:cs="Arial"/>
          <w:lang w:val="en-GB"/>
        </w:rPr>
        <w:t>and systems</w:t>
      </w:r>
      <w:r w:rsidRPr="00CD17BE">
        <w:rPr>
          <w:rFonts w:asciiTheme="majorHAnsi" w:hAnsiTheme="majorHAnsi" w:cs="Arial"/>
          <w:lang w:val="en-GB"/>
        </w:rPr>
        <w:t xml:space="preserve">. For example, where an applicant’s business is loss-making, BBB wishes to see a strategy of how the applicant plans to </w:t>
      </w:r>
      <w:r w:rsidR="009E35C2">
        <w:rPr>
          <w:rFonts w:asciiTheme="majorHAnsi" w:hAnsiTheme="majorHAnsi" w:cs="Arial"/>
          <w:lang w:val="en-GB"/>
        </w:rPr>
        <w:t xml:space="preserve">reach </w:t>
      </w:r>
      <w:r w:rsidRPr="00CD17BE">
        <w:rPr>
          <w:rFonts w:asciiTheme="majorHAnsi" w:hAnsiTheme="majorHAnsi" w:cs="Arial"/>
          <w:lang w:val="en-GB"/>
        </w:rPr>
        <w:t>profitable</w:t>
      </w:r>
      <w:r w:rsidR="009E35C2">
        <w:rPr>
          <w:rFonts w:asciiTheme="majorHAnsi" w:hAnsiTheme="majorHAnsi" w:cs="Arial"/>
          <w:lang w:val="en-GB"/>
        </w:rPr>
        <w:t xml:space="preserve"> status</w:t>
      </w:r>
      <w:r w:rsidRPr="00CD17BE">
        <w:rPr>
          <w:rFonts w:asciiTheme="majorHAnsi" w:hAnsiTheme="majorHAnsi" w:cs="Arial"/>
          <w:lang w:val="en-GB"/>
        </w:rPr>
        <w:t xml:space="preserve"> over time. </w:t>
      </w:r>
      <w:r w:rsidR="00AC57EC" w:rsidRPr="00CD17BE">
        <w:rPr>
          <w:rFonts w:asciiTheme="majorHAnsi" w:hAnsiTheme="majorHAnsi" w:cs="Arial"/>
          <w:lang w:val="en-GB"/>
        </w:rPr>
        <w:t>A</w:t>
      </w:r>
      <w:r w:rsidR="00A00F9C" w:rsidRPr="00CD17BE">
        <w:rPr>
          <w:rFonts w:asciiTheme="majorHAnsi" w:hAnsiTheme="majorHAnsi" w:cs="Arial"/>
          <w:lang w:val="en-GB"/>
        </w:rPr>
        <w:t>pplicant</w:t>
      </w:r>
      <w:r w:rsidR="00AC57EC" w:rsidRPr="00CD17BE">
        <w:rPr>
          <w:rFonts w:asciiTheme="majorHAnsi" w:hAnsiTheme="majorHAnsi" w:cs="Arial"/>
          <w:lang w:val="en-GB"/>
        </w:rPr>
        <w:t>s</w:t>
      </w:r>
      <w:r w:rsidR="00A00F9C" w:rsidRPr="00CD17BE">
        <w:rPr>
          <w:rFonts w:asciiTheme="majorHAnsi" w:hAnsiTheme="majorHAnsi" w:cs="Arial"/>
          <w:lang w:val="en-GB"/>
        </w:rPr>
        <w:t xml:space="preserve"> must demonstrate that robust and tested systems and processes are in place for making and managing</w:t>
      </w:r>
      <w:r w:rsidR="002A5FBB">
        <w:rPr>
          <w:rFonts w:asciiTheme="majorHAnsi" w:hAnsiTheme="majorHAnsi" w:cs="Arial"/>
          <w:lang w:val="en-GB"/>
        </w:rPr>
        <w:t xml:space="preserve"> the proposed EFG supported </w:t>
      </w:r>
      <w:r w:rsidR="002A5FBB">
        <w:rPr>
          <w:rFonts w:asciiTheme="majorHAnsi" w:hAnsiTheme="majorHAnsi" w:cs="Arial"/>
          <w:lang w:val="en-GB"/>
        </w:rPr>
        <w:lastRenderedPageBreak/>
        <w:t>lending facilities.</w:t>
      </w:r>
      <w:r w:rsidR="00F663B0" w:rsidRPr="00CD17BE">
        <w:rPr>
          <w:rFonts w:asciiTheme="majorHAnsi" w:hAnsiTheme="majorHAnsi" w:cs="Arial"/>
          <w:lang w:val="en-GB"/>
        </w:rPr>
        <w:t xml:space="preserve"> This requirement </w:t>
      </w:r>
      <w:r w:rsidR="00A00F9C" w:rsidRPr="00CD17BE">
        <w:rPr>
          <w:rFonts w:asciiTheme="majorHAnsi" w:hAnsiTheme="majorHAnsi" w:cs="Arial"/>
          <w:lang w:val="en-GB"/>
        </w:rPr>
        <w:t>includ</w:t>
      </w:r>
      <w:r w:rsidR="00F663B0" w:rsidRPr="00CD17BE">
        <w:rPr>
          <w:rFonts w:asciiTheme="majorHAnsi" w:hAnsiTheme="majorHAnsi" w:cs="Arial"/>
          <w:lang w:val="en-GB"/>
        </w:rPr>
        <w:t xml:space="preserve">es </w:t>
      </w:r>
      <w:r w:rsidR="00A00F9C" w:rsidRPr="00CD17BE">
        <w:rPr>
          <w:rFonts w:asciiTheme="majorHAnsi" w:hAnsiTheme="majorHAnsi" w:cs="Arial"/>
          <w:lang w:val="en-GB"/>
        </w:rPr>
        <w:t xml:space="preserve">but </w:t>
      </w:r>
      <w:r w:rsidR="00F663B0" w:rsidRPr="00CD17BE">
        <w:rPr>
          <w:rFonts w:asciiTheme="majorHAnsi" w:hAnsiTheme="majorHAnsi" w:cs="Arial"/>
          <w:lang w:val="en-GB"/>
        </w:rPr>
        <w:t xml:space="preserve">is </w:t>
      </w:r>
      <w:r w:rsidR="00A00F9C" w:rsidRPr="00CD17BE">
        <w:rPr>
          <w:rFonts w:asciiTheme="majorHAnsi" w:hAnsiTheme="majorHAnsi" w:cs="Arial"/>
          <w:lang w:val="en-GB"/>
        </w:rPr>
        <w:t>not limited to</w:t>
      </w:r>
      <w:r w:rsidR="00002575" w:rsidRPr="00CD17BE">
        <w:rPr>
          <w:rFonts w:asciiTheme="majorHAnsi" w:hAnsiTheme="majorHAnsi" w:cs="Arial"/>
          <w:lang w:val="en-GB"/>
        </w:rPr>
        <w:t xml:space="preserve"> origination processes, risk management and underwriting capabilities and processes,</w:t>
      </w:r>
      <w:r w:rsidR="00A00F9C" w:rsidRPr="00CD17BE">
        <w:rPr>
          <w:rFonts w:asciiTheme="majorHAnsi" w:hAnsiTheme="majorHAnsi" w:cs="Arial"/>
          <w:lang w:val="en-GB"/>
        </w:rPr>
        <w:t xml:space="preserve"> l</w:t>
      </w:r>
      <w:r w:rsidR="0055782B">
        <w:rPr>
          <w:rFonts w:asciiTheme="majorHAnsi" w:hAnsiTheme="majorHAnsi" w:cs="Arial"/>
          <w:lang w:val="en-GB"/>
        </w:rPr>
        <w:t>ending</w:t>
      </w:r>
      <w:r w:rsidR="00A00F9C" w:rsidRPr="00CD17BE">
        <w:rPr>
          <w:rFonts w:asciiTheme="majorHAnsi" w:hAnsiTheme="majorHAnsi" w:cs="Arial"/>
          <w:lang w:val="en-GB"/>
        </w:rPr>
        <w:t xml:space="preserve"> documentation, back-office systems, monitoring and </w:t>
      </w:r>
      <w:r w:rsidR="00002575" w:rsidRPr="00CD17BE">
        <w:rPr>
          <w:rFonts w:asciiTheme="majorHAnsi" w:hAnsiTheme="majorHAnsi" w:cs="Arial"/>
          <w:lang w:val="en-GB"/>
        </w:rPr>
        <w:t xml:space="preserve">compliance and </w:t>
      </w:r>
      <w:r w:rsidR="00A00F9C" w:rsidRPr="00CD17BE">
        <w:rPr>
          <w:rFonts w:asciiTheme="majorHAnsi" w:hAnsiTheme="majorHAnsi" w:cs="Arial"/>
          <w:lang w:val="en-GB"/>
        </w:rPr>
        <w:t xml:space="preserve">governance arrangements and management information reporting. </w:t>
      </w:r>
      <w:r w:rsidR="007108CD" w:rsidRPr="00CD17BE">
        <w:rPr>
          <w:rFonts w:asciiTheme="majorHAnsi" w:hAnsiTheme="majorHAnsi" w:cs="Arial"/>
          <w:lang w:val="en-GB"/>
        </w:rPr>
        <w:t>Applicant</w:t>
      </w:r>
      <w:r w:rsidR="005750D5" w:rsidRPr="00CD17BE">
        <w:rPr>
          <w:rFonts w:asciiTheme="majorHAnsi" w:hAnsiTheme="majorHAnsi" w:cs="Arial"/>
          <w:lang w:val="en-GB"/>
        </w:rPr>
        <w:t xml:space="preserve">s must </w:t>
      </w:r>
      <w:r w:rsidR="00A00F9C" w:rsidRPr="00CD17BE">
        <w:rPr>
          <w:rFonts w:asciiTheme="majorHAnsi" w:hAnsiTheme="majorHAnsi" w:cs="Arial"/>
          <w:lang w:val="en-GB"/>
        </w:rPr>
        <w:t xml:space="preserve">also </w:t>
      </w:r>
      <w:r w:rsidR="005750D5" w:rsidRPr="00CD17BE">
        <w:rPr>
          <w:rFonts w:asciiTheme="majorHAnsi" w:hAnsiTheme="majorHAnsi" w:cs="Arial"/>
          <w:lang w:val="en-GB"/>
        </w:rPr>
        <w:t xml:space="preserve">be able to demonstrate that they have a competent team, with sufficient expertise to execute the </w:t>
      </w:r>
      <w:r w:rsidR="00F663B0" w:rsidRPr="00CD17BE">
        <w:rPr>
          <w:rFonts w:asciiTheme="majorHAnsi" w:hAnsiTheme="majorHAnsi" w:cs="Arial"/>
          <w:lang w:val="en-GB"/>
        </w:rPr>
        <w:t xml:space="preserve">proposed </w:t>
      </w:r>
      <w:r w:rsidR="00F81A38" w:rsidRPr="00CD17BE">
        <w:rPr>
          <w:rFonts w:asciiTheme="majorHAnsi" w:hAnsiTheme="majorHAnsi" w:cs="Arial"/>
          <w:lang w:val="en-GB"/>
        </w:rPr>
        <w:t>strat</w:t>
      </w:r>
      <w:r w:rsidR="005750D5" w:rsidRPr="00CD17BE">
        <w:rPr>
          <w:rFonts w:asciiTheme="majorHAnsi" w:hAnsiTheme="majorHAnsi" w:cs="Arial"/>
          <w:lang w:val="en-GB"/>
        </w:rPr>
        <w:t>egy</w:t>
      </w:r>
      <w:r w:rsidR="00F663B0" w:rsidRPr="00CD17BE">
        <w:rPr>
          <w:rFonts w:asciiTheme="majorHAnsi" w:hAnsiTheme="majorHAnsi" w:cs="Arial"/>
          <w:lang w:val="en-GB"/>
        </w:rPr>
        <w:t xml:space="preserve"> for EFG-backed lending</w:t>
      </w:r>
      <w:r w:rsidR="005750D5" w:rsidRPr="00CD17BE">
        <w:rPr>
          <w:rFonts w:asciiTheme="majorHAnsi" w:hAnsiTheme="majorHAnsi" w:cs="Arial"/>
          <w:lang w:val="en-GB"/>
        </w:rPr>
        <w:t>.</w:t>
      </w:r>
    </w:p>
    <w:p w:rsidR="005750D5" w:rsidRPr="00CD17BE" w:rsidRDefault="007108CD" w:rsidP="00DC1DD6">
      <w:pPr>
        <w:spacing w:before="100" w:beforeAutospacing="1" w:after="240"/>
        <w:jc w:val="both"/>
        <w:rPr>
          <w:rFonts w:asciiTheme="majorHAnsi" w:hAnsiTheme="majorHAnsi" w:cs="Arial"/>
          <w:lang w:val="en-GB"/>
        </w:rPr>
      </w:pPr>
      <w:r w:rsidRPr="00CD17BE">
        <w:rPr>
          <w:rFonts w:asciiTheme="majorHAnsi" w:hAnsiTheme="majorHAnsi" w:cs="Arial"/>
          <w:lang w:val="en-GB"/>
        </w:rPr>
        <w:t>Applicant</w:t>
      </w:r>
      <w:r w:rsidR="005750D5" w:rsidRPr="00CD17BE">
        <w:rPr>
          <w:rFonts w:asciiTheme="majorHAnsi" w:hAnsiTheme="majorHAnsi" w:cs="Arial"/>
          <w:lang w:val="en-GB"/>
        </w:rPr>
        <w:t>s must h</w:t>
      </w:r>
      <w:r w:rsidR="002E23C4" w:rsidRPr="00CD17BE">
        <w:rPr>
          <w:rFonts w:asciiTheme="majorHAnsi" w:hAnsiTheme="majorHAnsi" w:cs="Arial"/>
          <w:lang w:val="en-GB"/>
        </w:rPr>
        <w:t>ave appropriate</w:t>
      </w:r>
      <w:r w:rsidR="005750D5" w:rsidRPr="00CD17BE">
        <w:rPr>
          <w:rFonts w:asciiTheme="majorHAnsi" w:hAnsiTheme="majorHAnsi" w:cs="Arial"/>
          <w:lang w:val="en-GB"/>
        </w:rPr>
        <w:t xml:space="preserve"> standards of reputation and integrity, including appropriate ethical standards in all areas of its proposed operations and </w:t>
      </w:r>
      <w:r w:rsidR="002E23C4" w:rsidRPr="00CD17BE">
        <w:rPr>
          <w:rFonts w:asciiTheme="majorHAnsi" w:hAnsiTheme="majorHAnsi" w:cs="Arial"/>
          <w:lang w:val="en-GB"/>
        </w:rPr>
        <w:t xml:space="preserve">appropriate processes in place to maintain these. The applicant </w:t>
      </w:r>
      <w:r w:rsidR="005750D5" w:rsidRPr="00CD17BE">
        <w:rPr>
          <w:rFonts w:asciiTheme="majorHAnsi" w:hAnsiTheme="majorHAnsi" w:cs="Arial"/>
          <w:lang w:val="en-GB"/>
        </w:rPr>
        <w:t>must</w:t>
      </w:r>
      <w:r w:rsidR="002E23C4" w:rsidRPr="00CD17BE">
        <w:rPr>
          <w:rFonts w:asciiTheme="majorHAnsi" w:hAnsiTheme="majorHAnsi" w:cs="Arial"/>
          <w:lang w:val="en-GB"/>
        </w:rPr>
        <w:t xml:space="preserve"> be able to </w:t>
      </w:r>
      <w:r w:rsidR="005750D5" w:rsidRPr="00CD17BE">
        <w:rPr>
          <w:rFonts w:asciiTheme="majorHAnsi" w:hAnsiTheme="majorHAnsi" w:cs="Arial"/>
          <w:lang w:val="en-GB"/>
        </w:rPr>
        <w:t xml:space="preserve">demonstrate this as part of their </w:t>
      </w:r>
      <w:r w:rsidR="00AC57EC" w:rsidRPr="00CD17BE">
        <w:rPr>
          <w:rFonts w:asciiTheme="majorHAnsi" w:hAnsiTheme="majorHAnsi" w:cs="Arial"/>
          <w:lang w:val="en-GB"/>
        </w:rPr>
        <w:t>proposal</w:t>
      </w:r>
      <w:r w:rsidR="005750D5" w:rsidRPr="00CD17BE">
        <w:rPr>
          <w:rFonts w:asciiTheme="majorHAnsi" w:hAnsiTheme="majorHAnsi" w:cs="Arial"/>
          <w:lang w:val="en-GB"/>
        </w:rPr>
        <w:t>.</w:t>
      </w:r>
    </w:p>
    <w:p w:rsidR="00A00F9C" w:rsidRPr="00CD17BE" w:rsidRDefault="007A4F59" w:rsidP="00DC1DD6">
      <w:pPr>
        <w:spacing w:before="100" w:beforeAutospacing="1" w:after="240"/>
        <w:jc w:val="both"/>
        <w:rPr>
          <w:rFonts w:asciiTheme="majorHAnsi" w:hAnsiTheme="majorHAnsi" w:cs="Arial"/>
          <w:lang w:val="en-GB"/>
        </w:rPr>
      </w:pPr>
      <w:r w:rsidRPr="00CD17BE">
        <w:rPr>
          <w:rFonts w:asciiTheme="majorHAnsi" w:hAnsiTheme="majorHAnsi" w:cs="Arial"/>
          <w:lang w:val="en-GB"/>
        </w:rPr>
        <w:t xml:space="preserve">Where </w:t>
      </w:r>
      <w:r w:rsidR="00AC57EC" w:rsidRPr="00CD17BE">
        <w:rPr>
          <w:rFonts w:asciiTheme="majorHAnsi" w:hAnsiTheme="majorHAnsi" w:cs="Arial"/>
          <w:lang w:val="en-GB"/>
        </w:rPr>
        <w:t>a p</w:t>
      </w:r>
      <w:r w:rsidRPr="00CD17BE">
        <w:rPr>
          <w:rFonts w:asciiTheme="majorHAnsi" w:hAnsiTheme="majorHAnsi" w:cs="Arial"/>
          <w:lang w:val="en-GB"/>
        </w:rPr>
        <w:t xml:space="preserve">roposal relates to a start-up operation or a move into new markets, </w:t>
      </w:r>
      <w:r w:rsidR="00AC57EC" w:rsidRPr="00CD17BE">
        <w:rPr>
          <w:rFonts w:asciiTheme="majorHAnsi" w:hAnsiTheme="majorHAnsi" w:cs="Arial"/>
          <w:lang w:val="en-GB"/>
        </w:rPr>
        <w:t>a</w:t>
      </w:r>
      <w:r w:rsidR="007108CD" w:rsidRPr="00CD17BE">
        <w:rPr>
          <w:rFonts w:asciiTheme="majorHAnsi" w:hAnsiTheme="majorHAnsi" w:cs="Arial"/>
          <w:lang w:val="en-GB"/>
        </w:rPr>
        <w:t>pplicant</w:t>
      </w:r>
      <w:r w:rsidR="00AC57EC" w:rsidRPr="00CD17BE">
        <w:rPr>
          <w:rFonts w:asciiTheme="majorHAnsi" w:hAnsiTheme="majorHAnsi" w:cs="Arial"/>
          <w:lang w:val="en-GB"/>
        </w:rPr>
        <w:t>s</w:t>
      </w:r>
      <w:r w:rsidRPr="00CD17BE">
        <w:rPr>
          <w:rFonts w:asciiTheme="majorHAnsi" w:hAnsiTheme="majorHAnsi" w:cs="Arial"/>
          <w:lang w:val="en-GB"/>
        </w:rPr>
        <w:t xml:space="preserve"> </w:t>
      </w:r>
      <w:r w:rsidR="009E35C2">
        <w:rPr>
          <w:rFonts w:asciiTheme="majorHAnsi" w:hAnsiTheme="majorHAnsi" w:cs="Arial"/>
          <w:lang w:val="en-GB"/>
        </w:rPr>
        <w:t xml:space="preserve">are expected </w:t>
      </w:r>
      <w:r w:rsidRPr="00CD17BE">
        <w:rPr>
          <w:rFonts w:asciiTheme="majorHAnsi" w:hAnsiTheme="majorHAnsi" w:cs="Arial"/>
          <w:lang w:val="en-GB"/>
        </w:rPr>
        <w:t xml:space="preserve">to clearly demonstrate access to sufficient resources, skills and competencies required to execute the </w:t>
      </w:r>
      <w:r w:rsidR="00AC57EC" w:rsidRPr="00CD17BE">
        <w:rPr>
          <w:rFonts w:asciiTheme="majorHAnsi" w:hAnsiTheme="majorHAnsi" w:cs="Arial"/>
          <w:lang w:val="en-GB"/>
        </w:rPr>
        <w:t>p</w:t>
      </w:r>
      <w:r w:rsidRPr="00CD17BE">
        <w:rPr>
          <w:rFonts w:asciiTheme="majorHAnsi" w:hAnsiTheme="majorHAnsi" w:cs="Arial"/>
          <w:lang w:val="en-GB"/>
        </w:rPr>
        <w:t xml:space="preserve">roposal’s </w:t>
      </w:r>
      <w:r w:rsidR="006D2C63" w:rsidRPr="00CD17BE">
        <w:rPr>
          <w:rFonts w:asciiTheme="majorHAnsi" w:hAnsiTheme="majorHAnsi" w:cs="Arial"/>
          <w:lang w:val="en-GB"/>
        </w:rPr>
        <w:t>lending</w:t>
      </w:r>
      <w:r w:rsidR="00A00F9C" w:rsidRPr="00CD17BE">
        <w:rPr>
          <w:rFonts w:asciiTheme="majorHAnsi" w:hAnsiTheme="majorHAnsi" w:cs="Arial"/>
          <w:lang w:val="en-GB"/>
        </w:rPr>
        <w:t xml:space="preserve"> </w:t>
      </w:r>
      <w:r w:rsidRPr="00CD17BE">
        <w:rPr>
          <w:rFonts w:asciiTheme="majorHAnsi" w:hAnsiTheme="majorHAnsi" w:cs="Arial"/>
          <w:lang w:val="en-GB"/>
        </w:rPr>
        <w:t>strategy.</w:t>
      </w:r>
      <w:r w:rsidR="002C75E9" w:rsidRPr="00CD17BE">
        <w:rPr>
          <w:rFonts w:asciiTheme="majorHAnsi" w:hAnsiTheme="majorHAnsi" w:cs="Arial"/>
          <w:lang w:val="en-GB"/>
        </w:rPr>
        <w:t xml:space="preserve"> </w:t>
      </w:r>
      <w:r w:rsidR="009E35C2">
        <w:rPr>
          <w:rFonts w:asciiTheme="majorHAnsi" w:hAnsiTheme="majorHAnsi" w:cs="Arial"/>
          <w:lang w:val="en-GB"/>
        </w:rPr>
        <w:t>T</w:t>
      </w:r>
      <w:r w:rsidR="002C75E9" w:rsidRPr="00CD17BE">
        <w:rPr>
          <w:rFonts w:asciiTheme="majorHAnsi" w:hAnsiTheme="majorHAnsi" w:cs="Arial"/>
          <w:lang w:val="en-GB"/>
        </w:rPr>
        <w:t xml:space="preserve">he applicant </w:t>
      </w:r>
      <w:r w:rsidR="009E35C2">
        <w:rPr>
          <w:rFonts w:asciiTheme="majorHAnsi" w:hAnsiTheme="majorHAnsi" w:cs="Arial"/>
          <w:lang w:val="en-GB"/>
        </w:rPr>
        <w:t xml:space="preserve">is also required </w:t>
      </w:r>
      <w:r w:rsidR="002C75E9" w:rsidRPr="00CD17BE">
        <w:rPr>
          <w:rFonts w:asciiTheme="majorHAnsi" w:hAnsiTheme="majorHAnsi" w:cs="Arial"/>
          <w:lang w:val="en-GB"/>
        </w:rPr>
        <w:t xml:space="preserve">to demonstrate that they will originate additional lending </w:t>
      </w:r>
      <w:r w:rsidR="00FA4995" w:rsidRPr="00CD17BE">
        <w:rPr>
          <w:rFonts w:asciiTheme="majorHAnsi" w:hAnsiTheme="majorHAnsi" w:cs="Arial"/>
          <w:lang w:val="en-GB"/>
        </w:rPr>
        <w:t>using</w:t>
      </w:r>
      <w:r w:rsidR="002C75E9" w:rsidRPr="00CD17BE">
        <w:rPr>
          <w:rFonts w:asciiTheme="majorHAnsi" w:hAnsiTheme="majorHAnsi" w:cs="Arial"/>
          <w:lang w:val="en-GB"/>
        </w:rPr>
        <w:t xml:space="preserve"> EF</w:t>
      </w:r>
      <w:r w:rsidR="00FA4995" w:rsidRPr="00CD17BE">
        <w:rPr>
          <w:rFonts w:asciiTheme="majorHAnsi" w:hAnsiTheme="majorHAnsi" w:cs="Arial"/>
          <w:lang w:val="en-GB"/>
        </w:rPr>
        <w:t>G which otherwise would not happen.</w:t>
      </w:r>
    </w:p>
    <w:p w:rsidR="005750D5" w:rsidRDefault="00A00F9C" w:rsidP="00DC1DD6">
      <w:pPr>
        <w:spacing w:before="100" w:beforeAutospacing="1" w:after="240"/>
        <w:jc w:val="both"/>
        <w:rPr>
          <w:rFonts w:asciiTheme="majorHAnsi" w:hAnsiTheme="majorHAnsi" w:cs="Arial"/>
          <w:lang w:val="en-GB"/>
        </w:rPr>
      </w:pPr>
      <w:r w:rsidRPr="00CD17BE">
        <w:rPr>
          <w:rFonts w:asciiTheme="majorHAnsi" w:hAnsiTheme="majorHAnsi" w:cs="Arial"/>
          <w:lang w:val="en-GB"/>
        </w:rPr>
        <w:t>I</w:t>
      </w:r>
      <w:r w:rsidR="005750D5" w:rsidRPr="00CD17BE">
        <w:rPr>
          <w:rFonts w:asciiTheme="majorHAnsi" w:hAnsiTheme="majorHAnsi" w:cs="Arial"/>
          <w:lang w:val="en-GB"/>
        </w:rPr>
        <w:t xml:space="preserve">f an </w:t>
      </w:r>
      <w:r w:rsidR="00AC57EC" w:rsidRPr="00CD17BE">
        <w:rPr>
          <w:rFonts w:asciiTheme="majorHAnsi" w:hAnsiTheme="majorHAnsi" w:cs="Arial"/>
          <w:lang w:val="en-GB"/>
        </w:rPr>
        <w:t xml:space="preserve">applicant </w:t>
      </w:r>
      <w:r w:rsidR="005750D5" w:rsidRPr="00CD17BE">
        <w:rPr>
          <w:rFonts w:asciiTheme="majorHAnsi" w:hAnsiTheme="majorHAnsi" w:cs="Arial"/>
          <w:lang w:val="en-GB"/>
        </w:rPr>
        <w:t xml:space="preserve">identifies any shortfalls in the levels of resources, skills and competencies required to deliver against the </w:t>
      </w:r>
      <w:r w:rsidR="00AC57EC" w:rsidRPr="00CD17BE">
        <w:rPr>
          <w:rFonts w:asciiTheme="majorHAnsi" w:hAnsiTheme="majorHAnsi" w:cs="Arial"/>
          <w:lang w:val="en-GB"/>
        </w:rPr>
        <w:t>proposal</w:t>
      </w:r>
      <w:r w:rsidR="005750D5" w:rsidRPr="00CD17BE">
        <w:rPr>
          <w:rFonts w:asciiTheme="majorHAnsi" w:hAnsiTheme="majorHAnsi" w:cs="Arial"/>
          <w:lang w:val="en-GB"/>
        </w:rPr>
        <w:t xml:space="preserve">, they </w:t>
      </w:r>
      <w:r w:rsidR="00223067" w:rsidRPr="00CD17BE">
        <w:rPr>
          <w:rFonts w:asciiTheme="majorHAnsi" w:hAnsiTheme="majorHAnsi" w:cs="Arial"/>
          <w:lang w:val="en-GB"/>
        </w:rPr>
        <w:t xml:space="preserve">must </w:t>
      </w:r>
      <w:r w:rsidR="005750D5" w:rsidRPr="00CD17BE">
        <w:rPr>
          <w:rFonts w:asciiTheme="majorHAnsi" w:hAnsiTheme="majorHAnsi" w:cs="Arial"/>
          <w:lang w:val="en-GB"/>
        </w:rPr>
        <w:t xml:space="preserve">demonstrate how they </w:t>
      </w:r>
      <w:r w:rsidR="009E35C2">
        <w:rPr>
          <w:rFonts w:asciiTheme="majorHAnsi" w:hAnsiTheme="majorHAnsi" w:cs="Arial"/>
          <w:lang w:val="en-GB"/>
        </w:rPr>
        <w:t>intend</w:t>
      </w:r>
      <w:r w:rsidR="005750D5" w:rsidRPr="00CD17BE">
        <w:rPr>
          <w:rFonts w:asciiTheme="majorHAnsi" w:hAnsiTheme="majorHAnsi" w:cs="Arial"/>
          <w:lang w:val="en-GB"/>
        </w:rPr>
        <w:t xml:space="preserve"> to address these.</w:t>
      </w:r>
    </w:p>
    <w:p w:rsidR="00DC1DD6" w:rsidRPr="00CD17BE" w:rsidRDefault="00DC1DD6" w:rsidP="00DC1DD6">
      <w:pPr>
        <w:spacing w:before="100" w:beforeAutospacing="1" w:after="240"/>
        <w:jc w:val="both"/>
        <w:rPr>
          <w:rFonts w:asciiTheme="majorHAnsi" w:hAnsiTheme="majorHAnsi" w:cs="Arial"/>
          <w:lang w:val="en-GB"/>
        </w:rPr>
      </w:pPr>
    </w:p>
    <w:p w:rsidR="005750D5" w:rsidRPr="00DC1DD6" w:rsidRDefault="00503EB8" w:rsidP="00DC1DD6">
      <w:pPr>
        <w:pStyle w:val="Heading2"/>
      </w:pPr>
      <w:bookmarkStart w:id="46" w:name="_Toc352598360"/>
      <w:bookmarkStart w:id="47" w:name="_Toc352937406"/>
      <w:bookmarkStart w:id="48" w:name="_Toc353120068"/>
      <w:bookmarkStart w:id="49" w:name="_Toc353191359"/>
      <w:bookmarkStart w:id="50" w:name="_Toc450163203"/>
      <w:bookmarkStart w:id="51" w:name="_Toc454203561"/>
      <w:r w:rsidRPr="00DC1DD6">
        <w:t xml:space="preserve">4.7 </w:t>
      </w:r>
      <w:r w:rsidR="005750D5" w:rsidRPr="00DC1DD6">
        <w:t>Legal Structure, Regulation and Tax Domicile</w:t>
      </w:r>
      <w:bookmarkEnd w:id="46"/>
      <w:bookmarkEnd w:id="47"/>
      <w:bookmarkEnd w:id="48"/>
      <w:bookmarkEnd w:id="49"/>
      <w:bookmarkEnd w:id="50"/>
      <w:bookmarkEnd w:id="51"/>
    </w:p>
    <w:p w:rsidR="007A4F59" w:rsidRPr="00CD17BE" w:rsidRDefault="00251AAF" w:rsidP="00DC1DD6">
      <w:pPr>
        <w:pStyle w:val="BodyCopy"/>
        <w:spacing w:before="100" w:beforeAutospacing="1" w:after="0" w:line="240" w:lineRule="auto"/>
        <w:jc w:val="both"/>
        <w:rPr>
          <w:rFonts w:asciiTheme="majorHAnsi" w:hAnsiTheme="majorHAnsi" w:cs="Arial"/>
          <w:sz w:val="24"/>
          <w:szCs w:val="24"/>
        </w:rPr>
      </w:pPr>
      <w:r w:rsidRPr="00CD17BE">
        <w:rPr>
          <w:rFonts w:asciiTheme="majorHAnsi" w:hAnsiTheme="majorHAnsi" w:cs="Arial"/>
          <w:sz w:val="24"/>
          <w:szCs w:val="24"/>
        </w:rPr>
        <w:t>Applicants are expected to be appropriately regulated</w:t>
      </w:r>
      <w:r w:rsidR="002E23C4" w:rsidRPr="00CD17BE">
        <w:rPr>
          <w:rFonts w:asciiTheme="majorHAnsi" w:hAnsiTheme="majorHAnsi" w:cs="Arial"/>
          <w:sz w:val="24"/>
          <w:szCs w:val="24"/>
        </w:rPr>
        <w:t xml:space="preserve">, </w:t>
      </w:r>
      <w:r w:rsidRPr="00CD17BE">
        <w:rPr>
          <w:rFonts w:asciiTheme="majorHAnsi" w:hAnsiTheme="majorHAnsi" w:cs="Arial"/>
          <w:sz w:val="24"/>
          <w:szCs w:val="24"/>
        </w:rPr>
        <w:t xml:space="preserve">licensed </w:t>
      </w:r>
      <w:r w:rsidR="002E23C4" w:rsidRPr="00CD17BE">
        <w:rPr>
          <w:rFonts w:asciiTheme="majorHAnsi" w:hAnsiTheme="majorHAnsi" w:cs="Arial"/>
          <w:sz w:val="24"/>
          <w:szCs w:val="24"/>
        </w:rPr>
        <w:t>and have the necessary authorisations and permission to conduct activities consistent with their lending strategy</w:t>
      </w:r>
      <w:r w:rsidR="002E23C4" w:rsidRPr="00F21F53">
        <w:rPr>
          <w:rFonts w:asciiTheme="majorHAnsi" w:hAnsiTheme="majorHAnsi" w:cs="Arial"/>
          <w:sz w:val="24"/>
          <w:szCs w:val="24"/>
        </w:rPr>
        <w:t>.</w:t>
      </w:r>
      <w:r w:rsidRPr="00F21F53">
        <w:rPr>
          <w:rFonts w:asciiTheme="majorHAnsi" w:hAnsiTheme="majorHAnsi" w:cs="Arial"/>
          <w:sz w:val="24"/>
          <w:szCs w:val="24"/>
        </w:rPr>
        <w:t xml:space="preserve"> </w:t>
      </w:r>
      <w:r w:rsidR="00F77DF5" w:rsidRPr="00F21F53">
        <w:rPr>
          <w:rFonts w:asciiTheme="majorHAnsi" w:hAnsiTheme="majorHAnsi" w:cs="Arial"/>
          <w:sz w:val="24"/>
          <w:szCs w:val="24"/>
        </w:rPr>
        <w:t xml:space="preserve">Lenders who are </w:t>
      </w:r>
      <w:r w:rsidR="009E35C2">
        <w:rPr>
          <w:rFonts w:asciiTheme="majorHAnsi" w:hAnsiTheme="majorHAnsi" w:cs="Arial"/>
          <w:sz w:val="24"/>
          <w:szCs w:val="24"/>
        </w:rPr>
        <w:t xml:space="preserve">in the process of </w:t>
      </w:r>
      <w:r w:rsidR="00F77DF5" w:rsidRPr="00F21F53">
        <w:rPr>
          <w:rFonts w:asciiTheme="majorHAnsi" w:hAnsiTheme="majorHAnsi" w:cs="Arial"/>
          <w:sz w:val="24"/>
          <w:szCs w:val="24"/>
        </w:rPr>
        <w:t xml:space="preserve">applying for the necessary regulatory approvals can </w:t>
      </w:r>
      <w:r w:rsidR="009E35C2">
        <w:rPr>
          <w:rFonts w:asciiTheme="majorHAnsi" w:hAnsiTheme="majorHAnsi" w:cs="Arial"/>
          <w:sz w:val="24"/>
          <w:szCs w:val="24"/>
        </w:rPr>
        <w:t xml:space="preserve">still </w:t>
      </w:r>
      <w:r w:rsidR="00F77DF5" w:rsidRPr="00F21F53">
        <w:rPr>
          <w:rFonts w:asciiTheme="majorHAnsi" w:hAnsiTheme="majorHAnsi" w:cs="Arial"/>
          <w:sz w:val="24"/>
          <w:szCs w:val="24"/>
        </w:rPr>
        <w:t xml:space="preserve">apply for EFG accreditation, but obtaining the relevant approvals will be </w:t>
      </w:r>
      <w:r w:rsidR="009E35C2">
        <w:rPr>
          <w:rFonts w:asciiTheme="majorHAnsi" w:hAnsiTheme="majorHAnsi" w:cs="Arial"/>
          <w:sz w:val="24"/>
          <w:szCs w:val="24"/>
        </w:rPr>
        <w:t xml:space="preserve">a </w:t>
      </w:r>
      <w:r w:rsidR="00F77DF5" w:rsidRPr="00F21F53">
        <w:rPr>
          <w:rFonts w:asciiTheme="majorHAnsi" w:hAnsiTheme="majorHAnsi" w:cs="Arial"/>
          <w:sz w:val="24"/>
          <w:szCs w:val="24"/>
        </w:rPr>
        <w:t xml:space="preserve">condition precedent for </w:t>
      </w:r>
      <w:r w:rsidR="009E35C2">
        <w:rPr>
          <w:rFonts w:asciiTheme="majorHAnsi" w:hAnsiTheme="majorHAnsi" w:cs="Arial"/>
          <w:sz w:val="24"/>
          <w:szCs w:val="24"/>
        </w:rPr>
        <w:t xml:space="preserve">progression through the </w:t>
      </w:r>
      <w:r w:rsidR="00F77DF5" w:rsidRPr="00F21F53">
        <w:rPr>
          <w:rFonts w:asciiTheme="majorHAnsi" w:hAnsiTheme="majorHAnsi" w:cs="Arial"/>
          <w:sz w:val="24"/>
          <w:szCs w:val="24"/>
        </w:rPr>
        <w:t>accreditation</w:t>
      </w:r>
      <w:r w:rsidR="009E35C2">
        <w:rPr>
          <w:rFonts w:asciiTheme="majorHAnsi" w:hAnsiTheme="majorHAnsi" w:cs="Arial"/>
          <w:sz w:val="24"/>
          <w:szCs w:val="24"/>
        </w:rPr>
        <w:t xml:space="preserve"> process</w:t>
      </w:r>
      <w:r w:rsidR="00F77DF5" w:rsidRPr="00F21F53">
        <w:rPr>
          <w:rFonts w:asciiTheme="majorHAnsi" w:hAnsiTheme="majorHAnsi" w:cs="Arial"/>
          <w:sz w:val="24"/>
          <w:szCs w:val="24"/>
        </w:rPr>
        <w:t>.</w:t>
      </w:r>
      <w:r w:rsidR="00F77DF5">
        <w:rPr>
          <w:rFonts w:asciiTheme="majorHAnsi" w:hAnsiTheme="majorHAnsi" w:cs="Arial"/>
          <w:sz w:val="24"/>
          <w:szCs w:val="24"/>
        </w:rPr>
        <w:t xml:space="preserve"> </w:t>
      </w:r>
      <w:r w:rsidRPr="00CD17BE">
        <w:rPr>
          <w:rFonts w:asciiTheme="majorHAnsi" w:hAnsiTheme="majorHAnsi" w:cs="Arial"/>
          <w:sz w:val="24"/>
          <w:szCs w:val="24"/>
        </w:rPr>
        <w:t>A</w:t>
      </w:r>
      <w:r w:rsidR="007108CD" w:rsidRPr="00CD17BE">
        <w:rPr>
          <w:rFonts w:asciiTheme="majorHAnsi" w:hAnsiTheme="majorHAnsi" w:cs="Arial"/>
          <w:sz w:val="24"/>
          <w:szCs w:val="24"/>
        </w:rPr>
        <w:t>pplicant</w:t>
      </w:r>
      <w:r w:rsidRPr="00CD17BE">
        <w:rPr>
          <w:rFonts w:asciiTheme="majorHAnsi" w:hAnsiTheme="majorHAnsi" w:cs="Arial"/>
          <w:sz w:val="24"/>
          <w:szCs w:val="24"/>
        </w:rPr>
        <w:t xml:space="preserve">s </w:t>
      </w:r>
      <w:r w:rsidR="007A4F59" w:rsidRPr="00CD17BE">
        <w:rPr>
          <w:rFonts w:asciiTheme="majorHAnsi" w:hAnsiTheme="majorHAnsi" w:cs="Arial"/>
          <w:sz w:val="24"/>
          <w:szCs w:val="24"/>
        </w:rPr>
        <w:t>must be able to demonstra</w:t>
      </w:r>
      <w:r w:rsidRPr="00CD17BE">
        <w:rPr>
          <w:rFonts w:asciiTheme="majorHAnsi" w:hAnsiTheme="majorHAnsi" w:cs="Arial"/>
          <w:sz w:val="24"/>
          <w:szCs w:val="24"/>
        </w:rPr>
        <w:t>te transparent and appropriate</w:t>
      </w:r>
      <w:r w:rsidR="007A4F59" w:rsidRPr="00CD17BE">
        <w:rPr>
          <w:rFonts w:asciiTheme="majorHAnsi" w:hAnsiTheme="majorHAnsi" w:cs="Arial"/>
          <w:sz w:val="24"/>
          <w:szCs w:val="24"/>
        </w:rPr>
        <w:t xml:space="preserve"> tax structures. </w:t>
      </w:r>
      <w:r w:rsidR="007370A1">
        <w:rPr>
          <w:rFonts w:asciiTheme="majorHAnsi" w:hAnsiTheme="majorHAnsi" w:cs="Arial"/>
          <w:sz w:val="24"/>
          <w:szCs w:val="24"/>
        </w:rPr>
        <w:t xml:space="preserve">Applicants </w:t>
      </w:r>
      <w:r w:rsidR="007A4F59" w:rsidRPr="00CD17BE">
        <w:rPr>
          <w:rFonts w:asciiTheme="majorHAnsi" w:hAnsiTheme="majorHAnsi" w:cs="Arial"/>
          <w:sz w:val="24"/>
          <w:szCs w:val="24"/>
        </w:rPr>
        <w:t xml:space="preserve">should also </w:t>
      </w:r>
      <w:r w:rsidR="007370A1">
        <w:rPr>
          <w:rFonts w:asciiTheme="majorHAnsi" w:hAnsiTheme="majorHAnsi" w:cs="Arial"/>
          <w:sz w:val="24"/>
          <w:szCs w:val="24"/>
        </w:rPr>
        <w:t xml:space="preserve">demonstrate </w:t>
      </w:r>
      <w:r w:rsidR="007A4F59" w:rsidRPr="00CD17BE">
        <w:rPr>
          <w:rFonts w:asciiTheme="majorHAnsi" w:hAnsiTheme="majorHAnsi" w:cs="Arial"/>
          <w:sz w:val="24"/>
          <w:szCs w:val="24"/>
        </w:rPr>
        <w:t>appropriate ethical standards in relation to the</w:t>
      </w:r>
      <w:r w:rsidR="007370A1">
        <w:rPr>
          <w:rFonts w:asciiTheme="majorHAnsi" w:hAnsiTheme="majorHAnsi" w:cs="Arial"/>
          <w:sz w:val="24"/>
          <w:szCs w:val="24"/>
        </w:rPr>
        <w:t>ir</w:t>
      </w:r>
      <w:r w:rsidR="007A4F59" w:rsidRPr="00CD17BE">
        <w:rPr>
          <w:rFonts w:asciiTheme="majorHAnsi" w:hAnsiTheme="majorHAnsi" w:cs="Arial"/>
          <w:sz w:val="24"/>
          <w:szCs w:val="24"/>
        </w:rPr>
        <w:t xml:space="preserve"> proposed lending acti</w:t>
      </w:r>
      <w:r w:rsidRPr="00CD17BE">
        <w:rPr>
          <w:rFonts w:asciiTheme="majorHAnsi" w:hAnsiTheme="majorHAnsi" w:cs="Arial"/>
          <w:sz w:val="24"/>
          <w:szCs w:val="24"/>
        </w:rPr>
        <w:t xml:space="preserve">vity, operations </w:t>
      </w:r>
      <w:r w:rsidR="007A4F59" w:rsidRPr="00CD17BE">
        <w:rPr>
          <w:rFonts w:asciiTheme="majorHAnsi" w:hAnsiTheme="majorHAnsi" w:cs="Arial"/>
          <w:sz w:val="24"/>
          <w:szCs w:val="24"/>
        </w:rPr>
        <w:t>and general business activities.</w:t>
      </w:r>
      <w:r w:rsidRPr="00CD17BE">
        <w:rPr>
          <w:rFonts w:asciiTheme="majorHAnsi" w:hAnsiTheme="majorHAnsi" w:cs="Arial"/>
          <w:sz w:val="24"/>
          <w:szCs w:val="24"/>
        </w:rPr>
        <w:t xml:space="preserve"> </w:t>
      </w:r>
    </w:p>
    <w:p w:rsidR="007A4F59" w:rsidRDefault="007A4F59" w:rsidP="001C0F9E">
      <w:pPr>
        <w:pStyle w:val="BodyCopy"/>
        <w:spacing w:after="0" w:line="300" w:lineRule="auto"/>
        <w:jc w:val="both"/>
        <w:rPr>
          <w:rFonts w:asciiTheme="majorHAnsi" w:hAnsiTheme="majorHAnsi" w:cs="Arial"/>
          <w:sz w:val="24"/>
          <w:szCs w:val="24"/>
        </w:rPr>
      </w:pPr>
    </w:p>
    <w:p w:rsidR="009231FF" w:rsidRPr="00CD17BE" w:rsidRDefault="009231FF" w:rsidP="001C0F9E">
      <w:pPr>
        <w:pStyle w:val="BodyCopy"/>
        <w:spacing w:after="0" w:line="300" w:lineRule="auto"/>
        <w:jc w:val="both"/>
        <w:rPr>
          <w:rFonts w:asciiTheme="majorHAnsi" w:hAnsiTheme="majorHAnsi" w:cs="Arial"/>
          <w:sz w:val="24"/>
          <w:szCs w:val="24"/>
        </w:rPr>
      </w:pPr>
    </w:p>
    <w:tbl>
      <w:tblPr>
        <w:tblStyle w:val="TableGrid"/>
        <w:tblW w:w="0" w:type="auto"/>
        <w:tblLook w:val="04A0" w:firstRow="1" w:lastRow="0" w:firstColumn="1" w:lastColumn="0" w:noHBand="0" w:noVBand="1"/>
      </w:tblPr>
      <w:tblGrid>
        <w:gridCol w:w="9997"/>
      </w:tblGrid>
      <w:tr w:rsidR="000E4890" w:rsidRPr="002E7C41" w:rsidTr="000E4890">
        <w:tc>
          <w:tcPr>
            <w:tcW w:w="9997" w:type="dxa"/>
          </w:tcPr>
          <w:p w:rsidR="000E4890" w:rsidRPr="00012926" w:rsidRDefault="000E4890" w:rsidP="000E4890">
            <w:pPr>
              <w:spacing w:before="100" w:beforeAutospacing="1" w:after="180" w:line="276" w:lineRule="atLeast"/>
              <w:outlineLvl w:val="2"/>
              <w:rPr>
                <w:rFonts w:asciiTheme="majorHAnsi" w:eastAsia="Times New Roman" w:hAnsiTheme="majorHAnsi" w:cs="Times New Roman"/>
                <w:b/>
                <w:bCs/>
                <w:caps/>
                <w:sz w:val="22"/>
                <w:szCs w:val="22"/>
                <w:lang w:val="en-GB" w:eastAsia="en-GB"/>
              </w:rPr>
            </w:pPr>
            <w:r w:rsidRPr="00012926">
              <w:rPr>
                <w:rFonts w:asciiTheme="majorHAnsi" w:eastAsia="Times New Roman" w:hAnsiTheme="majorHAnsi" w:cs="Times New Roman"/>
                <w:b/>
                <w:bCs/>
                <w:caps/>
                <w:sz w:val="22"/>
                <w:szCs w:val="22"/>
                <w:lang w:val="en-GB" w:eastAsia="en-GB"/>
              </w:rPr>
              <w:t>CASE STUDY 3</w:t>
            </w:r>
            <w:r w:rsidR="00012926" w:rsidRPr="00012926">
              <w:rPr>
                <w:rFonts w:asciiTheme="majorHAnsi" w:eastAsia="Times New Roman" w:hAnsiTheme="majorHAnsi" w:cs="Times New Roman"/>
                <w:b/>
                <w:bCs/>
                <w:caps/>
                <w:sz w:val="22"/>
                <w:szCs w:val="22"/>
                <w:lang w:val="en-GB" w:eastAsia="en-GB"/>
              </w:rPr>
              <w:t xml:space="preserve">: </w:t>
            </w:r>
            <w:r w:rsidRPr="00012926">
              <w:rPr>
                <w:rFonts w:asciiTheme="majorHAnsi" w:eastAsia="Times New Roman" w:hAnsiTheme="majorHAnsi" w:cs="Times New Roman"/>
                <w:b/>
                <w:bCs/>
                <w:caps/>
                <w:sz w:val="22"/>
                <w:szCs w:val="22"/>
                <w:lang w:val="en-GB" w:eastAsia="en-GB"/>
              </w:rPr>
              <w:t>Viva Brazil</w:t>
            </w:r>
          </w:p>
          <w:p w:rsidR="000E4890" w:rsidRPr="002E7C41" w:rsidRDefault="000E4890" w:rsidP="000E4890">
            <w:pPr>
              <w:spacing w:before="240" w:after="240" w:line="324" w:lineRule="atLeast"/>
              <w:rPr>
                <w:rFonts w:asciiTheme="majorHAnsi" w:eastAsia="Times New Roman" w:hAnsiTheme="majorHAnsi" w:cs="Times New Roman"/>
                <w:sz w:val="22"/>
                <w:szCs w:val="22"/>
                <w:lang w:val="en-GB" w:eastAsia="en-GB"/>
              </w:rPr>
            </w:pPr>
            <w:r w:rsidRPr="002E7C41">
              <w:rPr>
                <w:rFonts w:asciiTheme="majorHAnsi" w:eastAsia="Times New Roman" w:hAnsiTheme="majorHAnsi" w:cs="Times New Roman"/>
                <w:b/>
                <w:bCs/>
                <w:sz w:val="22"/>
                <w:szCs w:val="22"/>
                <w:lang w:val="en-GB" w:eastAsia="en-GB"/>
              </w:rPr>
              <w:t>Partner:</w:t>
            </w:r>
            <w:r w:rsidRPr="002E7C41">
              <w:rPr>
                <w:rFonts w:asciiTheme="majorHAnsi" w:eastAsia="Times New Roman" w:hAnsiTheme="majorHAnsi" w:cs="Times New Roman"/>
                <w:sz w:val="22"/>
                <w:szCs w:val="22"/>
                <w:lang w:val="en-GB" w:eastAsia="en-GB"/>
              </w:rPr>
              <w:t xml:space="preserve"> </w:t>
            </w:r>
            <w:hyperlink r:id="rId15" w:history="1">
              <w:r w:rsidRPr="002E7C41">
                <w:rPr>
                  <w:rFonts w:asciiTheme="majorHAnsi" w:eastAsia="Times New Roman" w:hAnsiTheme="majorHAnsi" w:cs="Times New Roman"/>
                  <w:sz w:val="22"/>
                  <w:szCs w:val="22"/>
                  <w:lang w:val="en-GB" w:eastAsia="en-GB"/>
                </w:rPr>
                <w:t>Santander</w:t>
              </w:r>
            </w:hyperlink>
            <w:r w:rsidRPr="002E7C41">
              <w:rPr>
                <w:rFonts w:asciiTheme="majorHAnsi" w:eastAsia="Times New Roman" w:hAnsiTheme="majorHAnsi" w:cs="Times New Roman"/>
                <w:sz w:val="22"/>
                <w:szCs w:val="22"/>
                <w:lang w:val="en-GB" w:eastAsia="en-GB"/>
              </w:rPr>
              <w:t xml:space="preserve"> </w:t>
            </w:r>
            <w:r w:rsidRPr="002E7C41">
              <w:rPr>
                <w:rFonts w:asciiTheme="majorHAnsi" w:eastAsia="Times New Roman" w:hAnsiTheme="majorHAnsi" w:cs="Times New Roman"/>
                <w:sz w:val="22"/>
                <w:szCs w:val="22"/>
                <w:lang w:val="en-GB" w:eastAsia="en-GB"/>
              </w:rPr>
              <w:br/>
            </w:r>
            <w:r w:rsidRPr="002E7C41">
              <w:rPr>
                <w:rFonts w:asciiTheme="majorHAnsi" w:eastAsia="Times New Roman" w:hAnsiTheme="majorHAnsi" w:cs="Times New Roman"/>
                <w:b/>
                <w:bCs/>
                <w:sz w:val="22"/>
                <w:szCs w:val="22"/>
                <w:lang w:val="en-GB" w:eastAsia="en-GB"/>
              </w:rPr>
              <w:t>Region:</w:t>
            </w:r>
            <w:r w:rsidRPr="002E7C41">
              <w:rPr>
                <w:rFonts w:asciiTheme="majorHAnsi" w:eastAsia="Times New Roman" w:hAnsiTheme="majorHAnsi" w:cs="Times New Roman"/>
                <w:sz w:val="22"/>
                <w:szCs w:val="22"/>
                <w:lang w:val="en-GB" w:eastAsia="en-GB"/>
              </w:rPr>
              <w:t xml:space="preserve"> Wales</w:t>
            </w:r>
            <w:r w:rsidRPr="002E7C41">
              <w:rPr>
                <w:rFonts w:asciiTheme="majorHAnsi" w:eastAsia="Times New Roman" w:hAnsiTheme="majorHAnsi" w:cs="Times New Roman"/>
                <w:sz w:val="22"/>
                <w:szCs w:val="22"/>
                <w:lang w:val="en-GB" w:eastAsia="en-GB"/>
              </w:rPr>
              <w:br/>
            </w:r>
            <w:r w:rsidRPr="002E7C41">
              <w:rPr>
                <w:rFonts w:asciiTheme="majorHAnsi" w:eastAsia="Times New Roman" w:hAnsiTheme="majorHAnsi" w:cs="Times New Roman"/>
                <w:b/>
                <w:bCs/>
                <w:sz w:val="22"/>
                <w:szCs w:val="22"/>
                <w:lang w:val="en-GB" w:eastAsia="en-GB"/>
              </w:rPr>
              <w:t>Location:</w:t>
            </w:r>
            <w:r w:rsidRPr="002E7C41">
              <w:rPr>
                <w:rFonts w:asciiTheme="majorHAnsi" w:eastAsia="Times New Roman" w:hAnsiTheme="majorHAnsi" w:cs="Times New Roman"/>
                <w:sz w:val="22"/>
                <w:szCs w:val="22"/>
                <w:lang w:val="en-GB" w:eastAsia="en-GB"/>
              </w:rPr>
              <w:t xml:space="preserve"> Cardiff</w:t>
            </w:r>
            <w:r w:rsidRPr="002E7C41">
              <w:rPr>
                <w:rFonts w:asciiTheme="majorHAnsi" w:eastAsia="Times New Roman" w:hAnsiTheme="majorHAnsi" w:cs="Times New Roman"/>
                <w:sz w:val="22"/>
                <w:szCs w:val="22"/>
                <w:lang w:val="en-GB" w:eastAsia="en-GB"/>
              </w:rPr>
              <w:br/>
            </w:r>
            <w:r w:rsidRPr="002E7C41">
              <w:rPr>
                <w:rFonts w:asciiTheme="majorHAnsi" w:eastAsia="Times New Roman" w:hAnsiTheme="majorHAnsi" w:cs="Times New Roman"/>
                <w:b/>
                <w:bCs/>
                <w:sz w:val="22"/>
                <w:szCs w:val="22"/>
                <w:lang w:val="en-GB" w:eastAsia="en-GB"/>
              </w:rPr>
              <w:t>Programme:</w:t>
            </w:r>
            <w:r w:rsidRPr="002E7C41">
              <w:rPr>
                <w:rFonts w:asciiTheme="majorHAnsi" w:eastAsia="Times New Roman" w:hAnsiTheme="majorHAnsi" w:cs="Times New Roman"/>
                <w:sz w:val="22"/>
                <w:szCs w:val="22"/>
                <w:lang w:val="en-GB" w:eastAsia="en-GB"/>
              </w:rPr>
              <w:t xml:space="preserve"> Enterprise Finance Guarantee </w:t>
            </w:r>
          </w:p>
          <w:p w:rsidR="000E4890" w:rsidRPr="002E7C41" w:rsidRDefault="000E4890" w:rsidP="000E4890">
            <w:pPr>
              <w:spacing w:before="240" w:after="240" w:line="324" w:lineRule="atLeast"/>
              <w:rPr>
                <w:rFonts w:asciiTheme="majorHAnsi" w:eastAsia="Times New Roman" w:hAnsiTheme="majorHAnsi" w:cs="Times New Roman"/>
                <w:sz w:val="22"/>
                <w:szCs w:val="22"/>
                <w:lang w:val="en-GB" w:eastAsia="en-GB"/>
              </w:rPr>
            </w:pPr>
            <w:r w:rsidRPr="002E7C41">
              <w:rPr>
                <w:rFonts w:asciiTheme="majorHAnsi" w:eastAsia="Times New Roman" w:hAnsiTheme="majorHAnsi" w:cs="Times New Roman"/>
                <w:sz w:val="22"/>
                <w:szCs w:val="22"/>
                <w:lang w:val="en-GB" w:eastAsia="en-GB"/>
              </w:rPr>
              <w:t xml:space="preserve">Viva Brazil is a Brazilian-style restaurant using traditional barbeque methods. It opened its first restaurant in Liverpool in September 2010 and the second in Glasgow a year later. The expansion of the chain to Cardiff, creating 30 new jobs, was facilitated by a £375k funding deal from British Business Bank partner Santander </w:t>
            </w:r>
            <w:r w:rsidRPr="002E7C41">
              <w:rPr>
                <w:rFonts w:asciiTheme="majorHAnsi" w:eastAsia="Times New Roman" w:hAnsiTheme="majorHAnsi" w:cs="Times New Roman"/>
                <w:sz w:val="22"/>
                <w:szCs w:val="22"/>
                <w:lang w:val="en-GB" w:eastAsia="en-GB"/>
              </w:rPr>
              <w:lastRenderedPageBreak/>
              <w:t>Corporate Banking.</w:t>
            </w:r>
          </w:p>
          <w:p w:rsidR="000E4890" w:rsidRPr="002E7C41" w:rsidRDefault="000E4890" w:rsidP="000E4890">
            <w:pPr>
              <w:spacing w:line="324" w:lineRule="atLeast"/>
              <w:rPr>
                <w:rFonts w:asciiTheme="majorHAnsi" w:eastAsia="Times New Roman" w:hAnsiTheme="majorHAnsi" w:cs="Times New Roman"/>
                <w:sz w:val="22"/>
                <w:szCs w:val="22"/>
                <w:lang w:val="en-GB" w:eastAsia="en-GB"/>
              </w:rPr>
            </w:pPr>
            <w:r w:rsidRPr="002E7C41">
              <w:rPr>
                <w:rFonts w:asciiTheme="majorHAnsi" w:eastAsia="Times New Roman" w:hAnsiTheme="majorHAnsi" w:cs="Times New Roman"/>
                <w:sz w:val="22"/>
                <w:szCs w:val="22"/>
                <w:lang w:val="en-GB" w:eastAsia="en-GB"/>
              </w:rPr>
              <w:t>Andy Aldrich, managing Director of Viva Brazil said: “After the success in Liverpool and Glasgow, Cardiff was an ideal next step. Santander Corporate Banking has supported us right from the first restaurant and they’re continuing to offer that support as we expand and grow.”</w:t>
            </w:r>
          </w:p>
        </w:tc>
      </w:tr>
    </w:tbl>
    <w:p w:rsidR="002E7C41" w:rsidRDefault="002E7C41" w:rsidP="00E419F1">
      <w:pPr>
        <w:pStyle w:val="Heading2"/>
      </w:pPr>
      <w:bookmarkStart w:id="52" w:name="_Toc403750235"/>
      <w:bookmarkStart w:id="53" w:name="_Toc414279318"/>
      <w:bookmarkStart w:id="54" w:name="_Toc450163204"/>
      <w:bookmarkStart w:id="55" w:name="_Toc353191360"/>
    </w:p>
    <w:p w:rsidR="002E7C41" w:rsidRDefault="002E7C41">
      <w:pPr>
        <w:rPr>
          <w:rFonts w:ascii="Arial" w:eastAsia="Times New Roman" w:hAnsi="Arial" w:cs="Arial"/>
          <w:b/>
          <w:bCs/>
          <w:i/>
          <w:iCs/>
          <w:sz w:val="28"/>
          <w:szCs w:val="28"/>
          <w:lang w:val="en-GB" w:eastAsia="en-GB"/>
        </w:rPr>
      </w:pPr>
      <w:r>
        <w:br w:type="page"/>
      </w:r>
    </w:p>
    <w:p w:rsidR="005750D5" w:rsidRPr="00CD17BE" w:rsidRDefault="00DC1DD6" w:rsidP="00DC1DD6">
      <w:pPr>
        <w:pStyle w:val="Heading1"/>
      </w:pPr>
      <w:bookmarkStart w:id="56" w:name="_Toc454203562"/>
      <w:r>
        <w:lastRenderedPageBreak/>
        <w:t xml:space="preserve">5. </w:t>
      </w:r>
      <w:r w:rsidR="005750D5" w:rsidRPr="00CD17BE">
        <w:t xml:space="preserve">Legal </w:t>
      </w:r>
      <w:r w:rsidR="00A05856" w:rsidRPr="00CD17BE">
        <w:t>N</w:t>
      </w:r>
      <w:r w:rsidR="005750D5" w:rsidRPr="00CD17BE">
        <w:t>otice</w:t>
      </w:r>
      <w:bookmarkEnd w:id="52"/>
      <w:bookmarkEnd w:id="53"/>
      <w:bookmarkEnd w:id="54"/>
      <w:bookmarkEnd w:id="56"/>
      <w:r w:rsidR="005750D5" w:rsidRPr="00CD17BE">
        <w:t xml:space="preserve"> </w:t>
      </w:r>
    </w:p>
    <w:p w:rsidR="007E462B" w:rsidRPr="00CD17BE" w:rsidRDefault="00FA4995"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Applicants who submit the Expression of Interest form</w:t>
      </w:r>
      <w:r w:rsidR="007E462B" w:rsidRPr="00CD17BE">
        <w:rPr>
          <w:rFonts w:asciiTheme="majorHAnsi" w:hAnsiTheme="majorHAnsi" w:cs="Arial"/>
          <w:lang w:val="en-GB"/>
        </w:rPr>
        <w:t xml:space="preserve"> are deemed to acknowledge and accept </w:t>
      </w:r>
      <w:r w:rsidR="00D61D55" w:rsidRPr="00CD17BE">
        <w:rPr>
          <w:rFonts w:asciiTheme="majorHAnsi" w:hAnsiTheme="majorHAnsi" w:cs="Arial"/>
          <w:lang w:val="en-GB"/>
        </w:rPr>
        <w:t xml:space="preserve">its </w:t>
      </w:r>
      <w:r w:rsidR="007E462B" w:rsidRPr="00CD17BE">
        <w:rPr>
          <w:rFonts w:asciiTheme="majorHAnsi" w:hAnsiTheme="majorHAnsi" w:cs="Arial"/>
          <w:lang w:val="en-GB"/>
        </w:rPr>
        <w:t xml:space="preserve">terms </w:t>
      </w:r>
      <w:r w:rsidR="00D61D55" w:rsidRPr="00CD17BE">
        <w:rPr>
          <w:rFonts w:asciiTheme="majorHAnsi" w:hAnsiTheme="majorHAnsi" w:cs="Arial"/>
          <w:lang w:val="en-GB"/>
        </w:rPr>
        <w:t xml:space="preserve">and conditions including </w:t>
      </w:r>
      <w:r w:rsidR="007E462B" w:rsidRPr="00CD17BE">
        <w:rPr>
          <w:rFonts w:asciiTheme="majorHAnsi" w:hAnsiTheme="majorHAnsi" w:cs="Arial"/>
          <w:lang w:val="en-GB"/>
        </w:rPr>
        <w:t>in particular this Section</w:t>
      </w:r>
      <w:r w:rsidRPr="00CD17BE">
        <w:rPr>
          <w:rFonts w:asciiTheme="majorHAnsi" w:hAnsiTheme="majorHAnsi" w:cs="Arial"/>
          <w:lang w:val="en-GB"/>
        </w:rPr>
        <w:t>.</w:t>
      </w:r>
    </w:p>
    <w:p w:rsidR="007E462B" w:rsidRPr="00CD17BE" w:rsidRDefault="007E462B"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British Business Bank plc</w:t>
      </w:r>
      <w:r w:rsidR="00FA4995" w:rsidRPr="00CD17BE">
        <w:rPr>
          <w:rFonts w:asciiTheme="majorHAnsi" w:hAnsiTheme="majorHAnsi" w:cs="Arial"/>
          <w:lang w:val="en-GB"/>
        </w:rPr>
        <w:t xml:space="preserve"> (referred to as “BBB” in other sections)</w:t>
      </w:r>
      <w:r w:rsidRPr="00CD17BE">
        <w:rPr>
          <w:rFonts w:asciiTheme="majorHAnsi" w:hAnsiTheme="majorHAnsi" w:cs="Arial"/>
          <w:lang w:val="en-GB"/>
        </w:rPr>
        <w:t xml:space="preserve"> and its subsidiaries reserve the right at any time not to continue with the current process and/or cancel or withdraw from the process at any stage and any costs or expenses incurred by respondents will not be reimbursed. British Business Bank plc and its subsidiaries exclude their liability for any costs, expenses or losses incurred by respondents to the full extent permitted by law.</w:t>
      </w:r>
    </w:p>
    <w:p w:rsidR="007E462B" w:rsidRPr="00CD17BE" w:rsidRDefault="007E462B"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British Business Bank plc and its subsidiaries reserve the right to amend any timetable and/or other aspects of the current process at their discretion.</w:t>
      </w:r>
    </w:p>
    <w:p w:rsidR="007E462B" w:rsidRPr="00CD17BE" w:rsidRDefault="007E462B"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British Business Bank plc and its subsidiaries may request clarification of information and additional information regarding a response and/or may also request face to face meetings. Refusal to provide such clarification, information or meetings may cause a submitted response to be rejected. Where no reply to a request for information or for clarification is received within ten business days, British Business Bank plc and its subsidiaries may assume that the submission has been withdrawn.</w:t>
      </w:r>
    </w:p>
    <w:p w:rsidR="007E462B" w:rsidRPr="00CD17BE" w:rsidRDefault="007E462B"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Respondents should note that information received by British Business Bank plc and its subsidiaries as part of the current process, including personal information, may be published or disclosed in accordance with the access to information regimes. These are primarily the Freedom of Information Act 2000, the Data Protection Act (DPA) and the Environmental Information Regulations 2004. In view of this, should respondents consider that any information should be treated as confidential and/or commercially sensitive, it would be helpful if respondents could set out why they consider this to be the case in each instance.</w:t>
      </w:r>
      <w:r w:rsidRPr="00CD17BE">
        <w:rPr>
          <w:rFonts w:asciiTheme="majorHAnsi" w:hAnsiTheme="majorHAnsi"/>
          <w:lang w:val="en-GB"/>
        </w:rPr>
        <w:t xml:space="preserve"> </w:t>
      </w:r>
      <w:r w:rsidRPr="00CD17BE">
        <w:rPr>
          <w:rFonts w:asciiTheme="majorHAnsi" w:hAnsiTheme="majorHAnsi" w:cs="Arial"/>
          <w:lang w:val="en-GB"/>
        </w:rPr>
        <w:t>Automatic confidentiality disclaimers generated by IT systems will not, in themselves, be regarded as binding.</w:t>
      </w:r>
    </w:p>
    <w:p w:rsidR="007E462B" w:rsidRPr="00CD17BE" w:rsidRDefault="007E462B"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If British Business Bank plc and</w:t>
      </w:r>
      <w:r w:rsidR="00D61D55" w:rsidRPr="00CD17BE">
        <w:rPr>
          <w:rFonts w:asciiTheme="majorHAnsi" w:hAnsiTheme="majorHAnsi" w:cs="Arial"/>
          <w:lang w:val="en-GB"/>
        </w:rPr>
        <w:t>/or any of</w:t>
      </w:r>
      <w:r w:rsidRPr="00CD17BE">
        <w:rPr>
          <w:rFonts w:asciiTheme="majorHAnsi" w:hAnsiTheme="majorHAnsi" w:cs="Arial"/>
          <w:lang w:val="en-GB"/>
        </w:rPr>
        <w:t xml:space="preserve"> its subsidiaries receive a request for disclosure of information provide full account will be taken of any explanation, but no assurance can be given that confidentiality will be maintained in all circumstances. Decisions on disclosure remain the responsibility of British Business Bank plc and its subsidiaries and ultimately the Information Commissioner and courts. Personal data will be processed in accordance with the DPA: in the majority of circumstances this will mean that personal data will not be disclosed.</w:t>
      </w:r>
    </w:p>
    <w:p w:rsidR="00D61D55" w:rsidRPr="00CD17BE" w:rsidRDefault="00D61D55"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 xml:space="preserve">This report has been prepared for information and discussion purposes only. It is not a legally binding document and should be treated as indicative only. No representation, express or implied, is being made as to the completeness or accuracy of any facts or opinions contained herein. Recipients should seek their own independent legal, financial, tax, accounting or regulatory advice before making any investment decision. This report is not intended to constitute a financial promotion and is not being distributed by, nor has it been approved for the purposes of section 21 of FSMA by, a person authorised under FSMA. </w:t>
      </w:r>
    </w:p>
    <w:p w:rsidR="00D61D55" w:rsidRPr="00CD17BE" w:rsidRDefault="00D61D55"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lastRenderedPageBreak/>
        <w:t xml:space="preserve">No part of this </w:t>
      </w:r>
      <w:r w:rsidR="00FA4995" w:rsidRPr="00CD17BE">
        <w:rPr>
          <w:rFonts w:asciiTheme="majorHAnsi" w:hAnsiTheme="majorHAnsi" w:cs="Arial"/>
          <w:lang w:val="en-GB"/>
        </w:rPr>
        <w:t>document</w:t>
      </w:r>
      <w:r w:rsidRPr="00CD17BE">
        <w:rPr>
          <w:rFonts w:asciiTheme="majorHAnsi" w:hAnsiTheme="majorHAnsi" w:cs="Arial"/>
          <w:lang w:val="en-GB"/>
        </w:rPr>
        <w:t xml:space="preserve"> should be published, reproduced, distributed or otherwise made available in whole or in part in any jurisdiction where to do so would be unlawful.</w:t>
      </w:r>
    </w:p>
    <w:p w:rsidR="00D61D55" w:rsidRPr="00CD17BE" w:rsidRDefault="00D61D55"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British Business Bank plc is a limited company registered in England and Wales registration number 08616013, registered office at Foundry House, 3 Millsands, Sheffield, S3 8NH. As the holding company of the group operating under the trading name of British Business Bank, it is a development bank wholly owned by HM Government which is not authorised or regulated by the Prudential Regulation Authority (PRA) or the Financial Conduct Authority (FCA).  British Business Bank operates under its own trading name through a number of subsidiaries, one of which is authorised and regulated by the FCA.</w:t>
      </w:r>
    </w:p>
    <w:p w:rsidR="00D61D55" w:rsidRPr="00CD17BE" w:rsidRDefault="00D61D55" w:rsidP="00AA11C4">
      <w:pPr>
        <w:spacing w:before="100" w:beforeAutospacing="1" w:after="240"/>
        <w:jc w:val="both"/>
        <w:rPr>
          <w:rFonts w:asciiTheme="majorHAnsi" w:hAnsiTheme="majorHAnsi" w:cs="Arial"/>
          <w:lang w:val="en-GB"/>
        </w:rPr>
      </w:pPr>
      <w:r w:rsidRPr="00CD17BE">
        <w:rPr>
          <w:rFonts w:asciiTheme="majorHAnsi" w:hAnsiTheme="majorHAnsi" w:cs="Arial"/>
          <w:lang w:val="en-GB"/>
        </w:rPr>
        <w:t>British Business Financial Services Ltd is a wholly owned subsidiary of British Business Bank plc, registered in England and Wales registration number 09174621, registered office at Foundry House, 3 Millsands, Sheffield, S3 8NH.  It is not authorised or regulated by the PRA or FCA.</w:t>
      </w:r>
    </w:p>
    <w:p w:rsidR="00D61D55" w:rsidRPr="00AD08A4" w:rsidRDefault="00D61D55" w:rsidP="00AA11C4">
      <w:pPr>
        <w:spacing w:before="100" w:beforeAutospacing="1" w:after="240"/>
        <w:jc w:val="both"/>
        <w:rPr>
          <w:rFonts w:asciiTheme="majorHAnsi" w:hAnsiTheme="majorHAnsi" w:cs="Arial"/>
          <w:lang w:val="en-GB"/>
        </w:rPr>
      </w:pPr>
      <w:r w:rsidRPr="00AD08A4">
        <w:rPr>
          <w:rFonts w:asciiTheme="majorHAnsi" w:hAnsiTheme="majorHAnsi" w:cs="Arial"/>
          <w:lang w:val="en-GB"/>
        </w:rPr>
        <w:t>British Business Bank plc and its subsidiary entities are not banking institutions and do not operate as such.</w:t>
      </w:r>
    </w:p>
    <w:p w:rsidR="00D61D55" w:rsidRPr="00AD08A4" w:rsidRDefault="00D61D55" w:rsidP="00AA11C4">
      <w:pPr>
        <w:spacing w:before="100" w:beforeAutospacing="1" w:after="240"/>
        <w:jc w:val="both"/>
        <w:rPr>
          <w:rFonts w:asciiTheme="majorHAnsi" w:hAnsiTheme="majorHAnsi" w:cs="Arial"/>
          <w:lang w:val="en-GB"/>
        </w:rPr>
      </w:pPr>
      <w:r w:rsidRPr="00AD08A4">
        <w:rPr>
          <w:rFonts w:asciiTheme="majorHAnsi" w:hAnsiTheme="majorHAnsi" w:cs="Arial"/>
          <w:lang w:val="en-GB"/>
        </w:rPr>
        <w:t xml:space="preserve">A complete legal structure chart for British Business Bank plc and its subsidiaries can be found at </w:t>
      </w:r>
      <w:hyperlink r:id="rId16" w:history="1">
        <w:r w:rsidRPr="00AD08A4">
          <w:rPr>
            <w:rStyle w:val="Hyperlink"/>
            <w:rFonts w:asciiTheme="majorHAnsi" w:hAnsiTheme="majorHAnsi" w:cs="Arial"/>
            <w:lang w:val="en-GB"/>
          </w:rPr>
          <w:t>www.british-business-bank.co.uk</w:t>
        </w:r>
      </w:hyperlink>
      <w:r w:rsidR="00FA4995" w:rsidRPr="00AD08A4">
        <w:rPr>
          <w:rFonts w:asciiTheme="majorHAnsi" w:hAnsiTheme="majorHAnsi" w:cs="Arial"/>
          <w:lang w:val="en-GB"/>
        </w:rPr>
        <w:t>.</w:t>
      </w:r>
    </w:p>
    <w:p w:rsidR="007E462B" w:rsidRPr="00CD17BE" w:rsidRDefault="007E462B" w:rsidP="00AA11C4">
      <w:pPr>
        <w:spacing w:before="100" w:beforeAutospacing="1" w:after="240"/>
        <w:jc w:val="both"/>
        <w:rPr>
          <w:rStyle w:val="Hyperlink"/>
          <w:rFonts w:asciiTheme="majorHAnsi" w:hAnsiTheme="majorHAnsi"/>
          <w:lang w:val="en-GB"/>
        </w:rPr>
      </w:pPr>
      <w:r w:rsidRPr="00AD08A4">
        <w:rPr>
          <w:rFonts w:asciiTheme="majorHAnsi" w:hAnsiTheme="majorHAnsi" w:cs="Arial"/>
          <w:b/>
          <w:lang w:val="en-GB"/>
        </w:rPr>
        <w:t xml:space="preserve">Any enquiries concerning this </w:t>
      </w:r>
      <w:r w:rsidR="004F6F9F" w:rsidRPr="00AD08A4">
        <w:rPr>
          <w:rFonts w:asciiTheme="majorHAnsi" w:hAnsiTheme="majorHAnsi" w:cs="Arial"/>
          <w:b/>
          <w:lang w:val="en-GB"/>
        </w:rPr>
        <w:t xml:space="preserve">document </w:t>
      </w:r>
      <w:r w:rsidRPr="00AD08A4">
        <w:rPr>
          <w:rFonts w:asciiTheme="majorHAnsi" w:hAnsiTheme="majorHAnsi" w:cs="Arial"/>
          <w:b/>
          <w:lang w:val="en-GB"/>
        </w:rPr>
        <w:t xml:space="preserve">may be addressed by email to </w:t>
      </w:r>
      <w:hyperlink r:id="rId17" w:history="1">
        <w:r w:rsidR="002E7C41" w:rsidRPr="00AD08A4">
          <w:rPr>
            <w:rStyle w:val="Hyperlink"/>
            <w:rFonts w:asciiTheme="majorHAnsi" w:hAnsiTheme="majorHAnsi"/>
            <w:lang w:val="en-GB"/>
          </w:rPr>
          <w:t>EFGaccreditation@british-business-bank.co.uk</w:t>
        </w:r>
      </w:hyperlink>
      <w:r w:rsidRPr="00AD08A4">
        <w:rPr>
          <w:rStyle w:val="Hyperlink"/>
          <w:rFonts w:asciiTheme="majorHAnsi" w:hAnsiTheme="majorHAnsi"/>
          <w:lang w:val="en-GB"/>
        </w:rPr>
        <w:t>.</w:t>
      </w:r>
    </w:p>
    <w:p w:rsidR="00AA11C4" w:rsidRDefault="00AA11C4" w:rsidP="00AD08A4">
      <w:pPr>
        <w:pStyle w:val="Default"/>
      </w:pPr>
      <w:r>
        <w:br w:type="page"/>
      </w:r>
    </w:p>
    <w:p w:rsidR="006E0481" w:rsidRPr="00EB5942" w:rsidRDefault="00E419F1" w:rsidP="00EB5942">
      <w:pPr>
        <w:pStyle w:val="Heading1"/>
      </w:pPr>
      <w:bookmarkStart w:id="57" w:name="_Toc454203563"/>
      <w:bookmarkEnd w:id="55"/>
      <w:r w:rsidRPr="00EB5942">
        <w:lastRenderedPageBreak/>
        <w:t xml:space="preserve">Annex </w:t>
      </w:r>
      <w:r w:rsidR="0055782B">
        <w:t>1</w:t>
      </w:r>
      <w:r w:rsidR="00AA11C4" w:rsidRPr="00EB5942">
        <w:t xml:space="preserve"> </w:t>
      </w:r>
      <w:r w:rsidR="00EB5942" w:rsidRPr="00EB5942">
        <w:t xml:space="preserve">- </w:t>
      </w:r>
      <w:r w:rsidR="006E0481" w:rsidRPr="00EB5942">
        <w:t>Enterprise Finance Guarantee</w:t>
      </w:r>
      <w:r w:rsidR="00EB5942" w:rsidRPr="00EB5942">
        <w:t xml:space="preserve">: </w:t>
      </w:r>
      <w:r w:rsidR="006E0481" w:rsidRPr="00EB5942">
        <w:t>Expression of Interest</w:t>
      </w:r>
      <w:r w:rsidR="00AA11C4" w:rsidRPr="00EB5942">
        <w:t xml:space="preserve"> </w:t>
      </w:r>
      <w:r w:rsidRPr="00EB5942">
        <w:t>to become</w:t>
      </w:r>
      <w:r w:rsidR="006E0481" w:rsidRPr="00EB5942">
        <w:t xml:space="preserve"> an </w:t>
      </w:r>
      <w:r w:rsidR="00D61D55" w:rsidRPr="00EB5942">
        <w:t xml:space="preserve">accredited </w:t>
      </w:r>
      <w:r w:rsidR="006E0481" w:rsidRPr="00EB5942">
        <w:t xml:space="preserve">EFG </w:t>
      </w:r>
      <w:r w:rsidR="00D61D55" w:rsidRPr="00EB5942">
        <w:t>lender</w:t>
      </w:r>
      <w:bookmarkEnd w:id="57"/>
    </w:p>
    <w:p w:rsidR="006E0481" w:rsidRPr="00CD17BE" w:rsidRDefault="006E0481" w:rsidP="006E0481">
      <w:pPr>
        <w:pBdr>
          <w:bottom w:val="single" w:sz="8" w:space="4" w:color="4F81BD"/>
        </w:pBdr>
        <w:spacing w:after="300"/>
        <w:contextualSpacing/>
        <w:rPr>
          <w:rFonts w:asciiTheme="majorHAnsi" w:eastAsia="Times New Roman" w:hAnsiTheme="majorHAnsi" w:cs="Times New Roman"/>
          <w:color w:val="17365D"/>
          <w:spacing w:val="5"/>
          <w:kern w:val="28"/>
          <w:sz w:val="44"/>
          <w:szCs w:val="52"/>
          <w:lang w:val="en-GB" w:eastAsia="en-US"/>
        </w:rPr>
      </w:pPr>
    </w:p>
    <w:p w:rsidR="000E4890" w:rsidRPr="00AD08A4" w:rsidRDefault="006E0481" w:rsidP="000E4890">
      <w:pPr>
        <w:jc w:val="center"/>
        <w:rPr>
          <w:rFonts w:ascii="Arial" w:hAnsi="Arial" w:cs="Arial"/>
          <w:b/>
          <w:lang w:val="en-GB"/>
        </w:rPr>
      </w:pPr>
      <w:r w:rsidRPr="00CD17BE">
        <w:rPr>
          <w:rFonts w:asciiTheme="majorHAnsi" w:eastAsia="Times New Roman" w:hAnsiTheme="majorHAnsi" w:cs="Times New Roman"/>
          <w:color w:val="17365D"/>
          <w:spacing w:val="5"/>
          <w:kern w:val="28"/>
          <w:sz w:val="28"/>
          <w:szCs w:val="28"/>
          <w:lang w:val="en-GB" w:eastAsia="en-US"/>
        </w:rPr>
        <w:t xml:space="preserve">Applicants are requested to submit a response </w:t>
      </w:r>
      <w:r w:rsidR="000E4890" w:rsidRPr="00CD17BE">
        <w:rPr>
          <w:rFonts w:asciiTheme="majorHAnsi" w:eastAsia="Times New Roman" w:hAnsiTheme="majorHAnsi" w:cs="Times New Roman"/>
          <w:color w:val="17365D"/>
          <w:spacing w:val="5"/>
          <w:kern w:val="28"/>
          <w:sz w:val="28"/>
          <w:szCs w:val="28"/>
          <w:lang w:val="en-GB" w:eastAsia="en-US"/>
        </w:rPr>
        <w:t xml:space="preserve">(not more than 5 pages) </w:t>
      </w:r>
      <w:r w:rsidRPr="00CD17BE">
        <w:rPr>
          <w:rFonts w:asciiTheme="majorHAnsi" w:eastAsia="Times New Roman" w:hAnsiTheme="majorHAnsi" w:cs="Times New Roman"/>
          <w:color w:val="17365D"/>
          <w:spacing w:val="5"/>
          <w:kern w:val="28"/>
          <w:sz w:val="28"/>
          <w:szCs w:val="28"/>
          <w:lang w:val="en-GB" w:eastAsia="en-US"/>
        </w:rPr>
        <w:t>following the format set out below</w:t>
      </w:r>
      <w:r w:rsidRPr="00AD08A4">
        <w:rPr>
          <w:rFonts w:asciiTheme="majorHAnsi" w:eastAsia="Times New Roman" w:hAnsiTheme="majorHAnsi" w:cs="Times New Roman"/>
          <w:color w:val="17365D"/>
          <w:spacing w:val="5"/>
          <w:kern w:val="28"/>
          <w:sz w:val="28"/>
          <w:szCs w:val="28"/>
          <w:lang w:val="en-GB" w:eastAsia="en-US"/>
        </w:rPr>
        <w:t xml:space="preserve">. </w:t>
      </w:r>
    </w:p>
    <w:p w:rsidR="006E0481" w:rsidRPr="00CD17BE" w:rsidRDefault="006E0481" w:rsidP="009A059D">
      <w:pPr>
        <w:pBdr>
          <w:bottom w:val="single" w:sz="8" w:space="4" w:color="4F81BD"/>
        </w:pBdr>
        <w:spacing w:after="300"/>
        <w:contextualSpacing/>
        <w:jc w:val="center"/>
        <w:rPr>
          <w:rFonts w:asciiTheme="majorHAnsi" w:eastAsia="Times New Roman" w:hAnsiTheme="majorHAnsi" w:cs="Times New Roman"/>
          <w:color w:val="17365D"/>
          <w:spacing w:val="5"/>
          <w:kern w:val="28"/>
          <w:sz w:val="28"/>
          <w:szCs w:val="28"/>
          <w:lang w:val="en-GB" w:eastAsia="en-US"/>
        </w:rPr>
      </w:pPr>
      <w:r w:rsidRPr="00AD08A4">
        <w:rPr>
          <w:rFonts w:asciiTheme="majorHAnsi" w:eastAsia="Times New Roman" w:hAnsiTheme="majorHAnsi" w:cs="Times New Roman"/>
          <w:color w:val="17365D"/>
          <w:spacing w:val="5"/>
          <w:kern w:val="28"/>
          <w:sz w:val="28"/>
          <w:szCs w:val="28"/>
          <w:lang w:val="en-GB" w:eastAsia="en-US"/>
        </w:rPr>
        <w:t xml:space="preserve">To be received by </w:t>
      </w:r>
      <w:r w:rsidR="00D61D55" w:rsidRPr="00AD08A4">
        <w:rPr>
          <w:rFonts w:asciiTheme="majorHAnsi" w:eastAsia="Times New Roman" w:hAnsiTheme="majorHAnsi" w:cs="Times New Roman"/>
          <w:color w:val="17365D"/>
          <w:spacing w:val="5"/>
          <w:kern w:val="28"/>
          <w:sz w:val="28"/>
          <w:szCs w:val="28"/>
          <w:lang w:val="en-GB" w:eastAsia="en-US"/>
        </w:rPr>
        <w:t xml:space="preserve">the </w:t>
      </w:r>
      <w:r w:rsidRPr="00AD08A4">
        <w:rPr>
          <w:rFonts w:asciiTheme="majorHAnsi" w:eastAsia="Times New Roman" w:hAnsiTheme="majorHAnsi" w:cs="Times New Roman"/>
          <w:color w:val="17365D"/>
          <w:spacing w:val="5"/>
          <w:kern w:val="28"/>
          <w:sz w:val="28"/>
          <w:szCs w:val="28"/>
          <w:lang w:val="en-GB" w:eastAsia="en-US"/>
        </w:rPr>
        <w:t xml:space="preserve">BBB by 5pm on Friday </w:t>
      </w:r>
      <w:r w:rsidR="00EF2836">
        <w:rPr>
          <w:rFonts w:asciiTheme="majorHAnsi" w:eastAsia="Times New Roman" w:hAnsiTheme="majorHAnsi" w:cs="Times New Roman"/>
          <w:color w:val="17365D"/>
          <w:spacing w:val="5"/>
          <w:kern w:val="28"/>
          <w:sz w:val="28"/>
          <w:szCs w:val="28"/>
          <w:lang w:val="en-GB" w:eastAsia="en-US"/>
        </w:rPr>
        <w:t>30</w:t>
      </w:r>
      <w:r w:rsidR="00EF2836" w:rsidRPr="00EF2836">
        <w:rPr>
          <w:rFonts w:asciiTheme="majorHAnsi" w:eastAsia="Times New Roman" w:hAnsiTheme="majorHAnsi" w:cs="Times New Roman"/>
          <w:color w:val="17365D"/>
          <w:spacing w:val="5"/>
          <w:kern w:val="28"/>
          <w:sz w:val="28"/>
          <w:szCs w:val="28"/>
          <w:vertAlign w:val="superscript"/>
          <w:lang w:val="en-GB" w:eastAsia="en-US"/>
        </w:rPr>
        <w:t>th</w:t>
      </w:r>
      <w:r w:rsidR="00EF2836">
        <w:rPr>
          <w:rFonts w:asciiTheme="majorHAnsi" w:eastAsia="Times New Roman" w:hAnsiTheme="majorHAnsi" w:cs="Times New Roman"/>
          <w:color w:val="17365D"/>
          <w:spacing w:val="5"/>
          <w:kern w:val="28"/>
          <w:sz w:val="28"/>
          <w:szCs w:val="28"/>
          <w:lang w:val="en-GB" w:eastAsia="en-US"/>
        </w:rPr>
        <w:t xml:space="preserve"> June</w:t>
      </w:r>
      <w:bookmarkStart w:id="58" w:name="_GoBack"/>
      <w:bookmarkEnd w:id="58"/>
      <w:r w:rsidR="00B31FED">
        <w:rPr>
          <w:rFonts w:asciiTheme="majorHAnsi" w:eastAsia="Times New Roman" w:hAnsiTheme="majorHAnsi" w:cs="Times New Roman"/>
          <w:color w:val="17365D"/>
          <w:spacing w:val="5"/>
          <w:kern w:val="28"/>
          <w:sz w:val="28"/>
          <w:szCs w:val="28"/>
          <w:lang w:val="en-GB" w:eastAsia="en-US"/>
        </w:rPr>
        <w:t xml:space="preserve"> 2017</w:t>
      </w:r>
      <w:r w:rsidRPr="00AD08A4">
        <w:rPr>
          <w:rFonts w:asciiTheme="majorHAnsi" w:eastAsia="Times New Roman" w:hAnsiTheme="majorHAnsi" w:cs="Times New Roman"/>
          <w:color w:val="17365D"/>
          <w:spacing w:val="5"/>
          <w:kern w:val="28"/>
          <w:sz w:val="28"/>
          <w:szCs w:val="28"/>
          <w:lang w:val="en-GB" w:eastAsia="en-US"/>
        </w:rPr>
        <w:t>.</w:t>
      </w:r>
    </w:p>
    <w:p w:rsidR="006E0481" w:rsidRPr="00CD17BE" w:rsidRDefault="006E0481" w:rsidP="00AA11C4">
      <w:pPr>
        <w:pStyle w:val="Heading3"/>
        <w:rPr>
          <w:lang w:val="en-GB" w:eastAsia="en-US"/>
        </w:rPr>
      </w:pPr>
      <w:r w:rsidRPr="00CD17BE">
        <w:rPr>
          <w:lang w:val="en-GB" w:eastAsia="en-US"/>
        </w:rPr>
        <w:t xml:space="preserve">Lender </w:t>
      </w:r>
      <w:r w:rsidR="00F25E81" w:rsidRPr="00CD17BE">
        <w:rPr>
          <w:lang w:val="en-GB" w:eastAsia="en-US"/>
        </w:rPr>
        <w:t>details</w:t>
      </w:r>
    </w:p>
    <w:tbl>
      <w:tblPr>
        <w:tblStyle w:val="TableGrid"/>
        <w:tblW w:w="10031" w:type="dxa"/>
        <w:tblLook w:val="04A0" w:firstRow="1" w:lastRow="0" w:firstColumn="1" w:lastColumn="0" w:noHBand="0" w:noVBand="1"/>
      </w:tblPr>
      <w:tblGrid>
        <w:gridCol w:w="3652"/>
        <w:gridCol w:w="6379"/>
      </w:tblGrid>
      <w:tr w:rsidR="000E4890" w:rsidRPr="00CD17BE" w:rsidTr="00EB191C">
        <w:trPr>
          <w:trHeight w:val="496"/>
        </w:trPr>
        <w:tc>
          <w:tcPr>
            <w:tcW w:w="10031" w:type="dxa"/>
            <w:gridSpan w:val="2"/>
            <w:shd w:val="clear" w:color="auto" w:fill="002060"/>
            <w:vAlign w:val="center"/>
          </w:tcPr>
          <w:p w:rsidR="000E4890" w:rsidRPr="002E7C41" w:rsidRDefault="000E4890" w:rsidP="00BD0542">
            <w:pPr>
              <w:jc w:val="center"/>
              <w:rPr>
                <w:rFonts w:asciiTheme="majorHAnsi" w:hAnsiTheme="majorHAnsi" w:cs="Arial"/>
                <w:b/>
                <w:color w:val="FFFFFF" w:themeColor="background1"/>
                <w:sz w:val="22"/>
                <w:szCs w:val="22"/>
                <w:lang w:val="en-GB"/>
              </w:rPr>
            </w:pPr>
            <w:r w:rsidRPr="002E7C41">
              <w:rPr>
                <w:rFonts w:asciiTheme="majorHAnsi" w:hAnsiTheme="majorHAnsi" w:cs="Arial"/>
                <w:b/>
                <w:color w:val="FFFFFF" w:themeColor="background1"/>
                <w:sz w:val="22"/>
                <w:szCs w:val="22"/>
                <w:lang w:val="en-GB"/>
              </w:rPr>
              <w:t>Applicant Details</w:t>
            </w:r>
          </w:p>
        </w:tc>
      </w:tr>
      <w:tr w:rsidR="000E4890" w:rsidRPr="00CD17BE" w:rsidTr="00EB191C">
        <w:tc>
          <w:tcPr>
            <w:tcW w:w="3652" w:type="dxa"/>
          </w:tcPr>
          <w:p w:rsidR="000E4890" w:rsidRPr="002E7C41" w:rsidRDefault="000E4890" w:rsidP="000E4890">
            <w:pPr>
              <w:rPr>
                <w:rFonts w:asciiTheme="majorHAnsi" w:hAnsiTheme="majorHAnsi" w:cs="Arial"/>
                <w:sz w:val="22"/>
                <w:szCs w:val="22"/>
                <w:lang w:val="en-GB"/>
              </w:rPr>
            </w:pPr>
            <w:r w:rsidRPr="002E7C41">
              <w:rPr>
                <w:rFonts w:asciiTheme="majorHAnsi" w:hAnsiTheme="majorHAnsi" w:cs="Arial"/>
                <w:sz w:val="22"/>
                <w:szCs w:val="22"/>
                <w:lang w:val="en-GB"/>
              </w:rPr>
              <w:t>Applicant Name:</w:t>
            </w:r>
          </w:p>
          <w:p w:rsidR="000E4890" w:rsidRPr="002E7C41" w:rsidRDefault="000E4890" w:rsidP="000E4890">
            <w:pPr>
              <w:rPr>
                <w:rFonts w:asciiTheme="majorHAnsi" w:hAnsiTheme="majorHAnsi" w:cs="Arial"/>
                <w:sz w:val="22"/>
                <w:szCs w:val="22"/>
                <w:lang w:val="en-GB"/>
              </w:rPr>
            </w:pPr>
          </w:p>
        </w:tc>
        <w:tc>
          <w:tcPr>
            <w:tcW w:w="6379" w:type="dxa"/>
          </w:tcPr>
          <w:p w:rsidR="000E4890" w:rsidRPr="002E7C41" w:rsidRDefault="000E4890" w:rsidP="000E4890">
            <w:pPr>
              <w:jc w:val="center"/>
              <w:rPr>
                <w:rFonts w:asciiTheme="majorHAnsi" w:hAnsiTheme="majorHAnsi" w:cs="Arial"/>
                <w:b/>
                <w:sz w:val="22"/>
                <w:szCs w:val="22"/>
                <w:lang w:val="en-GB"/>
              </w:rPr>
            </w:pPr>
          </w:p>
        </w:tc>
      </w:tr>
      <w:tr w:rsidR="000E4890" w:rsidRPr="00CD17BE" w:rsidTr="00EB191C">
        <w:tc>
          <w:tcPr>
            <w:tcW w:w="3652" w:type="dxa"/>
          </w:tcPr>
          <w:p w:rsidR="000E4890" w:rsidRPr="002E7C41" w:rsidRDefault="000E4890" w:rsidP="000E4890">
            <w:pPr>
              <w:rPr>
                <w:rFonts w:asciiTheme="majorHAnsi" w:hAnsiTheme="majorHAnsi" w:cs="Arial"/>
                <w:sz w:val="22"/>
                <w:szCs w:val="22"/>
                <w:lang w:val="en-GB"/>
              </w:rPr>
            </w:pPr>
            <w:r w:rsidRPr="002E7C41">
              <w:rPr>
                <w:rFonts w:asciiTheme="majorHAnsi" w:hAnsiTheme="majorHAnsi" w:cs="Arial"/>
                <w:sz w:val="22"/>
                <w:szCs w:val="22"/>
                <w:lang w:val="en-GB"/>
              </w:rPr>
              <w:t>Details of Ownership:</w:t>
            </w:r>
          </w:p>
          <w:p w:rsidR="000E4890" w:rsidRPr="002E7C41" w:rsidRDefault="000E4890" w:rsidP="000E4890">
            <w:pPr>
              <w:rPr>
                <w:rFonts w:asciiTheme="majorHAnsi" w:hAnsiTheme="majorHAnsi" w:cs="Arial"/>
                <w:sz w:val="22"/>
                <w:szCs w:val="22"/>
                <w:lang w:val="en-GB"/>
              </w:rPr>
            </w:pPr>
          </w:p>
        </w:tc>
        <w:tc>
          <w:tcPr>
            <w:tcW w:w="6379" w:type="dxa"/>
          </w:tcPr>
          <w:p w:rsidR="000E4890" w:rsidRPr="002E7C41" w:rsidRDefault="000E4890" w:rsidP="000E4890">
            <w:pPr>
              <w:jc w:val="center"/>
              <w:rPr>
                <w:rFonts w:asciiTheme="majorHAnsi" w:hAnsiTheme="majorHAnsi" w:cs="Arial"/>
                <w:b/>
                <w:sz w:val="22"/>
                <w:szCs w:val="22"/>
                <w:lang w:val="en-GB"/>
              </w:rPr>
            </w:pPr>
          </w:p>
        </w:tc>
      </w:tr>
      <w:tr w:rsidR="000E4890" w:rsidRPr="00CD17BE" w:rsidTr="00EB191C">
        <w:tc>
          <w:tcPr>
            <w:tcW w:w="3652" w:type="dxa"/>
          </w:tcPr>
          <w:p w:rsidR="000E4890" w:rsidRPr="002E7C41" w:rsidRDefault="000E4890" w:rsidP="000E4890">
            <w:pPr>
              <w:rPr>
                <w:rFonts w:asciiTheme="majorHAnsi" w:hAnsiTheme="majorHAnsi" w:cs="Arial"/>
                <w:sz w:val="22"/>
                <w:szCs w:val="22"/>
                <w:lang w:val="en-GB"/>
              </w:rPr>
            </w:pPr>
            <w:r w:rsidRPr="002E7C41">
              <w:rPr>
                <w:rFonts w:asciiTheme="majorHAnsi" w:hAnsiTheme="majorHAnsi" w:cs="Arial"/>
                <w:sz w:val="22"/>
                <w:szCs w:val="22"/>
                <w:lang w:val="en-GB"/>
              </w:rPr>
              <w:t>Contact Address:</w:t>
            </w:r>
          </w:p>
          <w:p w:rsidR="000E4890" w:rsidRPr="002E7C41" w:rsidRDefault="000E4890" w:rsidP="000E4890">
            <w:pPr>
              <w:rPr>
                <w:rFonts w:asciiTheme="majorHAnsi" w:hAnsiTheme="majorHAnsi" w:cs="Arial"/>
                <w:sz w:val="22"/>
                <w:szCs w:val="22"/>
                <w:lang w:val="en-GB"/>
              </w:rPr>
            </w:pPr>
          </w:p>
        </w:tc>
        <w:tc>
          <w:tcPr>
            <w:tcW w:w="6379" w:type="dxa"/>
          </w:tcPr>
          <w:p w:rsidR="000E4890" w:rsidRPr="002E7C41" w:rsidRDefault="000E4890" w:rsidP="000E4890">
            <w:pPr>
              <w:jc w:val="center"/>
              <w:rPr>
                <w:rFonts w:asciiTheme="majorHAnsi" w:hAnsiTheme="majorHAnsi" w:cs="Arial"/>
                <w:b/>
                <w:sz w:val="22"/>
                <w:szCs w:val="22"/>
                <w:lang w:val="en-GB"/>
              </w:rPr>
            </w:pPr>
          </w:p>
        </w:tc>
      </w:tr>
      <w:tr w:rsidR="000E4890" w:rsidRPr="00CD17BE" w:rsidTr="00EB191C">
        <w:tc>
          <w:tcPr>
            <w:tcW w:w="3652" w:type="dxa"/>
          </w:tcPr>
          <w:p w:rsidR="000E4890" w:rsidRPr="002E7C41" w:rsidRDefault="000E4890" w:rsidP="000E4890">
            <w:pPr>
              <w:rPr>
                <w:rFonts w:asciiTheme="majorHAnsi" w:hAnsiTheme="majorHAnsi" w:cs="Arial"/>
                <w:sz w:val="22"/>
                <w:szCs w:val="22"/>
                <w:lang w:val="en-GB"/>
              </w:rPr>
            </w:pPr>
            <w:r w:rsidRPr="002E7C41">
              <w:rPr>
                <w:rFonts w:asciiTheme="majorHAnsi" w:hAnsiTheme="majorHAnsi" w:cs="Arial"/>
                <w:sz w:val="22"/>
                <w:szCs w:val="22"/>
                <w:lang w:val="en-GB"/>
              </w:rPr>
              <w:t>Principal Contact(s)</w:t>
            </w:r>
          </w:p>
          <w:p w:rsidR="000E4890" w:rsidRPr="002E7C41" w:rsidRDefault="00BD0542" w:rsidP="000E4890">
            <w:pPr>
              <w:rPr>
                <w:rFonts w:asciiTheme="majorHAnsi" w:hAnsiTheme="majorHAnsi" w:cs="Arial"/>
                <w:sz w:val="22"/>
                <w:szCs w:val="22"/>
                <w:lang w:val="en-GB"/>
              </w:rPr>
            </w:pPr>
            <w:r w:rsidRPr="002E7C41">
              <w:rPr>
                <w:rFonts w:asciiTheme="majorHAnsi" w:hAnsiTheme="majorHAnsi" w:cs="Arial"/>
                <w:sz w:val="22"/>
                <w:szCs w:val="22"/>
                <w:lang w:val="en-GB"/>
              </w:rPr>
              <w:t>(Name(s) and Role(s)):</w:t>
            </w:r>
          </w:p>
        </w:tc>
        <w:tc>
          <w:tcPr>
            <w:tcW w:w="6379" w:type="dxa"/>
          </w:tcPr>
          <w:p w:rsidR="000E4890" w:rsidRPr="002E7C41" w:rsidRDefault="000E4890" w:rsidP="000E4890">
            <w:pPr>
              <w:jc w:val="center"/>
              <w:rPr>
                <w:rFonts w:asciiTheme="majorHAnsi" w:hAnsiTheme="majorHAnsi" w:cs="Arial"/>
                <w:b/>
                <w:sz w:val="22"/>
                <w:szCs w:val="22"/>
                <w:lang w:val="en-GB"/>
              </w:rPr>
            </w:pPr>
          </w:p>
        </w:tc>
      </w:tr>
      <w:tr w:rsidR="000E4890" w:rsidRPr="00CD17BE" w:rsidTr="00EB191C">
        <w:tc>
          <w:tcPr>
            <w:tcW w:w="3652" w:type="dxa"/>
          </w:tcPr>
          <w:p w:rsidR="000E4890" w:rsidRPr="002E7C41" w:rsidRDefault="00BD0542" w:rsidP="000E4890">
            <w:pPr>
              <w:rPr>
                <w:rFonts w:asciiTheme="majorHAnsi" w:hAnsiTheme="majorHAnsi" w:cs="Arial"/>
                <w:sz w:val="22"/>
                <w:szCs w:val="22"/>
                <w:lang w:val="en-GB"/>
              </w:rPr>
            </w:pPr>
            <w:r w:rsidRPr="002E7C41">
              <w:rPr>
                <w:rFonts w:asciiTheme="majorHAnsi" w:hAnsiTheme="majorHAnsi" w:cs="Arial"/>
                <w:sz w:val="22"/>
                <w:szCs w:val="22"/>
                <w:lang w:val="en-GB"/>
              </w:rPr>
              <w:t xml:space="preserve">Phone - </w:t>
            </w:r>
            <w:r w:rsidR="000E4890" w:rsidRPr="002E7C41">
              <w:rPr>
                <w:rFonts w:asciiTheme="majorHAnsi" w:hAnsiTheme="majorHAnsi" w:cs="Arial"/>
                <w:sz w:val="22"/>
                <w:szCs w:val="22"/>
                <w:lang w:val="en-GB"/>
              </w:rPr>
              <w:t>Direct Line:</w:t>
            </w:r>
          </w:p>
          <w:p w:rsidR="000E4890" w:rsidRPr="002E7C41" w:rsidRDefault="00BD0542" w:rsidP="000E4890">
            <w:pPr>
              <w:rPr>
                <w:rFonts w:asciiTheme="majorHAnsi" w:hAnsiTheme="majorHAnsi" w:cs="Arial"/>
                <w:sz w:val="22"/>
                <w:szCs w:val="22"/>
                <w:lang w:val="en-GB"/>
              </w:rPr>
            </w:pPr>
            <w:r w:rsidRPr="002E7C41">
              <w:rPr>
                <w:rFonts w:asciiTheme="majorHAnsi" w:hAnsiTheme="majorHAnsi" w:cs="Arial"/>
                <w:sz w:val="22"/>
                <w:szCs w:val="22"/>
                <w:lang w:val="en-GB"/>
              </w:rPr>
              <w:t>Phone - Mobile:</w:t>
            </w:r>
          </w:p>
          <w:p w:rsidR="00BD0542" w:rsidRPr="002E7C41" w:rsidRDefault="00BD0542" w:rsidP="000E4890">
            <w:pPr>
              <w:rPr>
                <w:rFonts w:asciiTheme="majorHAnsi" w:hAnsiTheme="majorHAnsi" w:cs="Arial"/>
                <w:sz w:val="22"/>
                <w:szCs w:val="22"/>
                <w:lang w:val="en-GB"/>
              </w:rPr>
            </w:pPr>
          </w:p>
        </w:tc>
        <w:tc>
          <w:tcPr>
            <w:tcW w:w="6379" w:type="dxa"/>
          </w:tcPr>
          <w:p w:rsidR="000E4890" w:rsidRPr="002E7C41" w:rsidRDefault="000E4890" w:rsidP="000E4890">
            <w:pPr>
              <w:jc w:val="center"/>
              <w:rPr>
                <w:rFonts w:asciiTheme="majorHAnsi" w:hAnsiTheme="majorHAnsi" w:cs="Arial"/>
                <w:b/>
                <w:sz w:val="22"/>
                <w:szCs w:val="22"/>
                <w:lang w:val="en-GB"/>
              </w:rPr>
            </w:pPr>
          </w:p>
        </w:tc>
      </w:tr>
      <w:tr w:rsidR="000E4890" w:rsidRPr="00CD17BE" w:rsidTr="00EB191C">
        <w:tc>
          <w:tcPr>
            <w:tcW w:w="3652" w:type="dxa"/>
          </w:tcPr>
          <w:p w:rsidR="000E4890" w:rsidRPr="002E7C41" w:rsidRDefault="00BD0542" w:rsidP="000E4890">
            <w:pPr>
              <w:rPr>
                <w:rFonts w:asciiTheme="majorHAnsi" w:hAnsiTheme="majorHAnsi" w:cs="Arial"/>
                <w:sz w:val="22"/>
                <w:szCs w:val="22"/>
                <w:lang w:val="en-GB"/>
              </w:rPr>
            </w:pPr>
            <w:r w:rsidRPr="002E7C41">
              <w:rPr>
                <w:rFonts w:asciiTheme="majorHAnsi" w:hAnsiTheme="majorHAnsi" w:cs="Arial"/>
                <w:sz w:val="22"/>
                <w:szCs w:val="22"/>
                <w:lang w:val="en-GB"/>
              </w:rPr>
              <w:t>E-mail:</w:t>
            </w:r>
          </w:p>
          <w:p w:rsidR="00BD0542" w:rsidRPr="002E7C41" w:rsidRDefault="00BD0542" w:rsidP="000E4890">
            <w:pPr>
              <w:rPr>
                <w:rFonts w:asciiTheme="majorHAnsi" w:hAnsiTheme="majorHAnsi" w:cs="Arial"/>
                <w:sz w:val="22"/>
                <w:szCs w:val="22"/>
                <w:lang w:val="en-GB"/>
              </w:rPr>
            </w:pPr>
          </w:p>
        </w:tc>
        <w:tc>
          <w:tcPr>
            <w:tcW w:w="6379" w:type="dxa"/>
          </w:tcPr>
          <w:p w:rsidR="000E4890" w:rsidRPr="002E7C41" w:rsidRDefault="000E4890" w:rsidP="000E4890">
            <w:pPr>
              <w:jc w:val="center"/>
              <w:rPr>
                <w:rFonts w:asciiTheme="majorHAnsi" w:hAnsiTheme="majorHAnsi" w:cs="Arial"/>
                <w:b/>
                <w:sz w:val="22"/>
                <w:szCs w:val="22"/>
                <w:lang w:val="en-GB"/>
              </w:rPr>
            </w:pPr>
          </w:p>
        </w:tc>
      </w:tr>
    </w:tbl>
    <w:p w:rsidR="006E0481" w:rsidRPr="00CD17BE" w:rsidRDefault="00E419F1" w:rsidP="00AA11C4">
      <w:pPr>
        <w:pStyle w:val="Heading3"/>
        <w:rPr>
          <w:lang w:val="en-GB" w:eastAsia="en-US"/>
        </w:rPr>
      </w:pPr>
      <w:r w:rsidRPr="00CD17BE">
        <w:rPr>
          <w:lang w:val="en-GB" w:eastAsia="en-US"/>
        </w:rPr>
        <w:t>Requested Information</w:t>
      </w:r>
    </w:p>
    <w:tbl>
      <w:tblPr>
        <w:tblStyle w:val="TableGrid1"/>
        <w:tblW w:w="5000" w:type="pct"/>
        <w:tblLook w:val="01E0" w:firstRow="1" w:lastRow="1" w:firstColumn="1" w:lastColumn="1" w:noHBand="0" w:noVBand="0"/>
      </w:tblPr>
      <w:tblGrid>
        <w:gridCol w:w="424"/>
        <w:gridCol w:w="9573"/>
      </w:tblGrid>
      <w:tr w:rsidR="00C777CE" w:rsidRPr="00CD17BE" w:rsidTr="00C777CE">
        <w:tc>
          <w:tcPr>
            <w:tcW w:w="5000" w:type="pct"/>
            <w:gridSpan w:val="2"/>
            <w:shd w:val="clear" w:color="auto" w:fill="808080" w:themeFill="background1" w:themeFillShade="80"/>
          </w:tcPr>
          <w:p w:rsidR="00C777CE" w:rsidRPr="00CD17BE" w:rsidRDefault="00C777CE" w:rsidP="00C777CE">
            <w:pPr>
              <w:jc w:val="center"/>
              <w:rPr>
                <w:rFonts w:ascii="Calibri" w:hAnsi="Calibri" w:cs="Calibri"/>
                <w:b/>
                <w:sz w:val="22"/>
              </w:rPr>
            </w:pPr>
            <w:r w:rsidRPr="00CD17BE">
              <w:rPr>
                <w:rFonts w:ascii="Calibri" w:hAnsi="Calibri" w:cs="Calibri"/>
                <w:b/>
                <w:color w:val="FFFFFF" w:themeColor="background1"/>
                <w:sz w:val="22"/>
              </w:rPr>
              <w:t>General information</w:t>
            </w:r>
          </w:p>
        </w:tc>
      </w:tr>
      <w:tr w:rsidR="00C777CE" w:rsidRPr="00CD17BE" w:rsidTr="00E419F1">
        <w:tc>
          <w:tcPr>
            <w:tcW w:w="212" w:type="pct"/>
            <w:shd w:val="clear" w:color="auto" w:fill="002060"/>
          </w:tcPr>
          <w:p w:rsidR="00C777CE" w:rsidRPr="00CD17BE" w:rsidRDefault="00C777CE" w:rsidP="00C777CE">
            <w:pPr>
              <w:rPr>
                <w:rFonts w:ascii="Calibri" w:hAnsi="Calibri" w:cs="Calibri"/>
              </w:rPr>
            </w:pPr>
            <w:r w:rsidRPr="00CD17BE">
              <w:rPr>
                <w:rFonts w:ascii="Calibri" w:hAnsi="Calibri" w:cs="Calibri"/>
              </w:rPr>
              <w:t>1</w:t>
            </w:r>
          </w:p>
          <w:p w:rsidR="00C777CE" w:rsidRPr="00CD17BE" w:rsidRDefault="00C777CE" w:rsidP="006E0481">
            <w:pPr>
              <w:rPr>
                <w:rFonts w:ascii="Calibri" w:hAnsi="Calibri" w:cs="Calibri"/>
              </w:rPr>
            </w:pPr>
          </w:p>
        </w:tc>
        <w:tc>
          <w:tcPr>
            <w:tcW w:w="4788" w:type="pct"/>
          </w:tcPr>
          <w:p w:rsidR="00C777CE" w:rsidRPr="00CD17BE" w:rsidRDefault="00C777CE" w:rsidP="00C777CE">
            <w:pPr>
              <w:rPr>
                <w:rFonts w:ascii="Calibri" w:hAnsi="Calibri" w:cs="Calibri"/>
                <w:sz w:val="22"/>
              </w:rPr>
            </w:pPr>
            <w:r w:rsidRPr="00CD17BE">
              <w:rPr>
                <w:rFonts w:ascii="Calibri" w:hAnsi="Calibri" w:cs="Calibri"/>
                <w:sz w:val="22"/>
              </w:rPr>
              <w:t xml:space="preserve">Please provide a brief </w:t>
            </w:r>
            <w:r w:rsidR="00BD0542" w:rsidRPr="00CD17BE">
              <w:rPr>
                <w:rFonts w:ascii="Calibri" w:hAnsi="Calibri" w:cs="Calibri"/>
                <w:sz w:val="22"/>
              </w:rPr>
              <w:t>background</w:t>
            </w:r>
            <w:r w:rsidRPr="00CD17BE">
              <w:rPr>
                <w:rFonts w:ascii="Calibri" w:hAnsi="Calibri" w:cs="Calibri"/>
                <w:sz w:val="22"/>
              </w:rPr>
              <w:t xml:space="preserve"> of the applicant or</w:t>
            </w:r>
            <w:r w:rsidR="00BD0542" w:rsidRPr="00CD17BE">
              <w:rPr>
                <w:rFonts w:ascii="Calibri" w:hAnsi="Calibri" w:cs="Calibri"/>
                <w:sz w:val="22"/>
              </w:rPr>
              <w:t>ganisation, including its principal lending activity.</w:t>
            </w:r>
          </w:p>
          <w:p w:rsidR="00C777CE" w:rsidRPr="00CD17BE" w:rsidRDefault="00C777CE" w:rsidP="006E0481">
            <w:pPr>
              <w:rPr>
                <w:rFonts w:ascii="Calibri" w:hAnsi="Calibri" w:cs="Calibri"/>
                <w:sz w:val="22"/>
              </w:rPr>
            </w:pPr>
          </w:p>
        </w:tc>
      </w:tr>
      <w:tr w:rsidR="006E0481" w:rsidRPr="00CD17BE" w:rsidTr="00E419F1">
        <w:tc>
          <w:tcPr>
            <w:tcW w:w="212" w:type="pct"/>
            <w:shd w:val="clear" w:color="auto" w:fill="002060"/>
          </w:tcPr>
          <w:p w:rsidR="006E0481" w:rsidRPr="00CD17BE" w:rsidRDefault="006E0481" w:rsidP="006E0481">
            <w:pPr>
              <w:rPr>
                <w:rFonts w:ascii="Calibri" w:hAnsi="Calibri" w:cs="Calibri"/>
              </w:rPr>
            </w:pPr>
            <w:r w:rsidRPr="00CD17BE">
              <w:rPr>
                <w:rFonts w:ascii="Calibri" w:hAnsi="Calibri" w:cs="Calibri"/>
              </w:rPr>
              <w:t>2</w:t>
            </w:r>
          </w:p>
        </w:tc>
        <w:tc>
          <w:tcPr>
            <w:tcW w:w="4788" w:type="pct"/>
          </w:tcPr>
          <w:p w:rsidR="006E0481" w:rsidRPr="00CD17BE" w:rsidRDefault="006E0481" w:rsidP="006E0481">
            <w:pPr>
              <w:rPr>
                <w:rFonts w:ascii="Calibri" w:hAnsi="Calibri" w:cs="Calibri"/>
                <w:sz w:val="22"/>
              </w:rPr>
            </w:pPr>
            <w:r w:rsidRPr="00CD17BE">
              <w:rPr>
                <w:rFonts w:ascii="Calibri" w:hAnsi="Calibri" w:cs="Calibri"/>
                <w:sz w:val="22"/>
              </w:rPr>
              <w:t xml:space="preserve">What are the main </w:t>
            </w:r>
            <w:r w:rsidR="00BD0542" w:rsidRPr="00CD17BE">
              <w:rPr>
                <w:rFonts w:ascii="Calibri" w:hAnsi="Calibri" w:cs="Calibri"/>
                <w:sz w:val="22"/>
              </w:rPr>
              <w:t>lending</w:t>
            </w:r>
            <w:r w:rsidRPr="00CD17BE">
              <w:rPr>
                <w:rFonts w:ascii="Calibri" w:hAnsi="Calibri" w:cs="Calibri"/>
                <w:sz w:val="22"/>
              </w:rPr>
              <w:t xml:space="preserve"> products provided</w:t>
            </w:r>
            <w:r w:rsidR="00BD0542" w:rsidRPr="00CD17BE">
              <w:rPr>
                <w:rFonts w:ascii="Calibri" w:hAnsi="Calibri" w:cs="Calibri"/>
                <w:sz w:val="22"/>
              </w:rPr>
              <w:t xml:space="preserve"> to UK SMEs, and what are the key terms of these? What is the strategy for UK </w:t>
            </w:r>
            <w:r w:rsidR="00612F6C">
              <w:rPr>
                <w:rFonts w:ascii="Calibri" w:hAnsi="Calibri" w:cs="Calibri"/>
                <w:sz w:val="22"/>
              </w:rPr>
              <w:t>smaller business</w:t>
            </w:r>
            <w:r w:rsidR="00BD0542" w:rsidRPr="00CD17BE">
              <w:rPr>
                <w:rFonts w:ascii="Calibri" w:hAnsi="Calibri" w:cs="Calibri"/>
                <w:sz w:val="22"/>
              </w:rPr>
              <w:t xml:space="preserve"> lending going forward?</w:t>
            </w:r>
          </w:p>
          <w:p w:rsidR="006E0481" w:rsidRPr="00CD17BE" w:rsidRDefault="006E0481" w:rsidP="006E0481">
            <w:pPr>
              <w:rPr>
                <w:rFonts w:ascii="Calibri" w:hAnsi="Calibri" w:cs="Calibri"/>
                <w:sz w:val="22"/>
              </w:rPr>
            </w:pPr>
          </w:p>
        </w:tc>
      </w:tr>
      <w:tr w:rsidR="006E0481" w:rsidRPr="00CD17BE" w:rsidTr="00E419F1">
        <w:tc>
          <w:tcPr>
            <w:tcW w:w="212" w:type="pct"/>
            <w:shd w:val="clear" w:color="auto" w:fill="002060"/>
          </w:tcPr>
          <w:p w:rsidR="006E0481" w:rsidRPr="00CD17BE" w:rsidRDefault="002E7C41" w:rsidP="006E0481">
            <w:pPr>
              <w:rPr>
                <w:rFonts w:ascii="Calibri" w:hAnsi="Calibri" w:cs="Calibri"/>
              </w:rPr>
            </w:pPr>
            <w:r>
              <w:rPr>
                <w:rFonts w:ascii="Calibri" w:hAnsi="Calibri" w:cs="Calibri"/>
              </w:rPr>
              <w:t>3</w:t>
            </w:r>
          </w:p>
        </w:tc>
        <w:tc>
          <w:tcPr>
            <w:tcW w:w="4788" w:type="pct"/>
          </w:tcPr>
          <w:p w:rsidR="006E0481" w:rsidRPr="00CD17BE" w:rsidRDefault="002C5E53" w:rsidP="006E0481">
            <w:pPr>
              <w:rPr>
                <w:rFonts w:ascii="Calibri" w:hAnsi="Calibri" w:cs="Calibri"/>
                <w:sz w:val="22"/>
              </w:rPr>
            </w:pPr>
            <w:r w:rsidRPr="00CD17BE">
              <w:rPr>
                <w:rFonts w:ascii="Calibri" w:hAnsi="Calibri" w:cs="Calibri"/>
                <w:sz w:val="22"/>
              </w:rPr>
              <w:t xml:space="preserve">What are your </w:t>
            </w:r>
            <w:r w:rsidR="006E0481" w:rsidRPr="00CD17BE">
              <w:rPr>
                <w:rFonts w:ascii="Calibri" w:hAnsi="Calibri" w:cs="Calibri"/>
                <w:sz w:val="22"/>
              </w:rPr>
              <w:t xml:space="preserve">key </w:t>
            </w:r>
            <w:r w:rsidRPr="00CD17BE">
              <w:rPr>
                <w:rFonts w:ascii="Calibri" w:hAnsi="Calibri" w:cs="Calibri"/>
                <w:sz w:val="22"/>
              </w:rPr>
              <w:t xml:space="preserve">items of collateral normally </w:t>
            </w:r>
            <w:r w:rsidR="00E419F1" w:rsidRPr="00CD17BE">
              <w:rPr>
                <w:rFonts w:ascii="Calibri" w:hAnsi="Calibri" w:cs="Calibri"/>
                <w:sz w:val="22"/>
              </w:rPr>
              <w:t>considered for a commercial l</w:t>
            </w:r>
            <w:r w:rsidR="0055782B">
              <w:rPr>
                <w:rFonts w:ascii="Calibri" w:hAnsi="Calibri" w:cs="Calibri"/>
                <w:sz w:val="22"/>
              </w:rPr>
              <w:t>ending</w:t>
            </w:r>
            <w:r w:rsidRPr="00CD17BE">
              <w:rPr>
                <w:rFonts w:ascii="Calibri" w:hAnsi="Calibri" w:cs="Calibri"/>
                <w:sz w:val="22"/>
              </w:rPr>
              <w:t xml:space="preserve"> </w:t>
            </w:r>
            <w:r w:rsidR="00BD0542" w:rsidRPr="00CD17BE">
              <w:rPr>
                <w:rFonts w:ascii="Calibri" w:hAnsi="Calibri" w:cs="Calibri"/>
                <w:sz w:val="22"/>
              </w:rPr>
              <w:t>application?</w:t>
            </w:r>
          </w:p>
          <w:p w:rsidR="006E0481" w:rsidRPr="00CD17BE" w:rsidRDefault="006E0481" w:rsidP="006E0481">
            <w:pPr>
              <w:rPr>
                <w:rFonts w:ascii="Calibri" w:hAnsi="Calibri" w:cs="Calibri"/>
                <w:sz w:val="22"/>
              </w:rPr>
            </w:pPr>
          </w:p>
        </w:tc>
      </w:tr>
      <w:tr w:rsidR="002E7C41" w:rsidRPr="00CD17BE" w:rsidTr="00E419F1">
        <w:tc>
          <w:tcPr>
            <w:tcW w:w="212" w:type="pct"/>
            <w:shd w:val="clear" w:color="auto" w:fill="002060"/>
          </w:tcPr>
          <w:p w:rsidR="002E7C41" w:rsidRPr="00CD17BE" w:rsidRDefault="002E7C41" w:rsidP="006E0481">
            <w:pPr>
              <w:rPr>
                <w:rFonts w:ascii="Calibri" w:hAnsi="Calibri" w:cs="Calibri"/>
              </w:rPr>
            </w:pPr>
            <w:r>
              <w:rPr>
                <w:rFonts w:ascii="Calibri" w:hAnsi="Calibri" w:cs="Calibri"/>
              </w:rPr>
              <w:t>4</w:t>
            </w:r>
          </w:p>
        </w:tc>
        <w:tc>
          <w:tcPr>
            <w:tcW w:w="4788" w:type="pct"/>
          </w:tcPr>
          <w:p w:rsidR="002E7C41" w:rsidRDefault="002E7C41" w:rsidP="006E0481">
            <w:pPr>
              <w:rPr>
                <w:rFonts w:ascii="Calibri" w:hAnsi="Calibri" w:cs="Calibri"/>
                <w:sz w:val="22"/>
              </w:rPr>
            </w:pPr>
            <w:r>
              <w:rPr>
                <w:rFonts w:ascii="Calibri" w:hAnsi="Calibri" w:cs="Calibri"/>
                <w:sz w:val="22"/>
              </w:rPr>
              <w:t>Please indicate for which type of lending you intend to use EFG:</w:t>
            </w:r>
          </w:p>
          <w:p w:rsidR="002E7C41" w:rsidRDefault="002E7C41" w:rsidP="00F518A6">
            <w:pPr>
              <w:pStyle w:val="ListParagraph"/>
              <w:numPr>
                <w:ilvl w:val="0"/>
                <w:numId w:val="5"/>
              </w:numPr>
              <w:rPr>
                <w:rFonts w:ascii="Calibri" w:hAnsi="Calibri" w:cs="Calibri"/>
                <w:sz w:val="22"/>
              </w:rPr>
            </w:pPr>
            <w:r>
              <w:rPr>
                <w:rFonts w:ascii="Calibri" w:hAnsi="Calibri" w:cs="Calibri"/>
                <w:sz w:val="22"/>
              </w:rPr>
              <w:t>Term lending</w:t>
            </w:r>
          </w:p>
          <w:p w:rsidR="002E7C41" w:rsidRDefault="002E7C41" w:rsidP="00F518A6">
            <w:pPr>
              <w:pStyle w:val="ListParagraph"/>
              <w:numPr>
                <w:ilvl w:val="0"/>
                <w:numId w:val="5"/>
              </w:numPr>
              <w:rPr>
                <w:rFonts w:ascii="Calibri" w:hAnsi="Calibri" w:cs="Calibri"/>
                <w:sz w:val="22"/>
              </w:rPr>
            </w:pPr>
            <w:r>
              <w:rPr>
                <w:rFonts w:ascii="Calibri" w:hAnsi="Calibri" w:cs="Calibri"/>
                <w:sz w:val="22"/>
              </w:rPr>
              <w:t>Revolving facilities</w:t>
            </w:r>
          </w:p>
          <w:p w:rsidR="002E7C41" w:rsidRDefault="002E7C41" w:rsidP="00F518A6">
            <w:pPr>
              <w:pStyle w:val="ListParagraph"/>
              <w:numPr>
                <w:ilvl w:val="0"/>
                <w:numId w:val="5"/>
              </w:numPr>
              <w:rPr>
                <w:rFonts w:ascii="Calibri" w:hAnsi="Calibri" w:cs="Calibri"/>
                <w:sz w:val="22"/>
              </w:rPr>
            </w:pPr>
            <w:r>
              <w:rPr>
                <w:rFonts w:ascii="Calibri" w:hAnsi="Calibri" w:cs="Calibri"/>
                <w:sz w:val="22"/>
              </w:rPr>
              <w:t>Invoice Finance</w:t>
            </w:r>
          </w:p>
          <w:p w:rsidR="002E7C41" w:rsidRPr="002E7C41" w:rsidRDefault="002E7C41" w:rsidP="00F518A6">
            <w:pPr>
              <w:pStyle w:val="ListParagraph"/>
              <w:numPr>
                <w:ilvl w:val="0"/>
                <w:numId w:val="5"/>
              </w:numPr>
              <w:rPr>
                <w:rFonts w:ascii="Calibri" w:hAnsi="Calibri" w:cs="Calibri"/>
                <w:sz w:val="22"/>
              </w:rPr>
            </w:pPr>
            <w:r>
              <w:rPr>
                <w:rFonts w:ascii="Calibri" w:hAnsi="Calibri" w:cs="Calibri"/>
                <w:sz w:val="22"/>
              </w:rPr>
              <w:t>Asset Finance</w:t>
            </w:r>
          </w:p>
        </w:tc>
      </w:tr>
      <w:tr w:rsidR="00E419F1" w:rsidRPr="00CD17BE" w:rsidTr="00E419F1">
        <w:tc>
          <w:tcPr>
            <w:tcW w:w="212" w:type="pct"/>
            <w:shd w:val="clear" w:color="auto" w:fill="002060"/>
          </w:tcPr>
          <w:p w:rsidR="00E419F1" w:rsidRPr="00CD17BE" w:rsidRDefault="002E7C41" w:rsidP="006E0481">
            <w:pPr>
              <w:rPr>
                <w:rFonts w:ascii="Calibri" w:hAnsi="Calibri" w:cs="Calibri"/>
              </w:rPr>
            </w:pPr>
            <w:r>
              <w:rPr>
                <w:rFonts w:ascii="Calibri" w:hAnsi="Calibri" w:cs="Calibri"/>
              </w:rPr>
              <w:t>5</w:t>
            </w:r>
          </w:p>
        </w:tc>
        <w:tc>
          <w:tcPr>
            <w:tcW w:w="4788" w:type="pct"/>
          </w:tcPr>
          <w:p w:rsidR="00E419F1" w:rsidRPr="00CD17BE" w:rsidRDefault="00E419F1" w:rsidP="005F29E6">
            <w:pPr>
              <w:rPr>
                <w:rFonts w:ascii="Calibri" w:hAnsi="Calibri" w:cs="Calibri"/>
                <w:sz w:val="22"/>
              </w:rPr>
            </w:pPr>
            <w:r w:rsidRPr="00CD17BE">
              <w:rPr>
                <w:rFonts w:ascii="Calibri" w:hAnsi="Calibri" w:cs="Calibri"/>
                <w:sz w:val="22"/>
              </w:rPr>
              <w:t>a)</w:t>
            </w:r>
            <w:r w:rsidRPr="00CD17BE">
              <w:rPr>
                <w:rFonts w:ascii="Calibri" w:hAnsi="Calibri" w:cs="Calibri"/>
                <w:sz w:val="22"/>
              </w:rPr>
              <w:tab/>
              <w:t>What are the key statutes and regulat</w:t>
            </w:r>
            <w:r w:rsidR="00BB7AC9">
              <w:rPr>
                <w:rFonts w:ascii="Calibri" w:hAnsi="Calibri" w:cs="Calibri"/>
                <w:sz w:val="22"/>
              </w:rPr>
              <w:t>ory requirements</w:t>
            </w:r>
            <w:r w:rsidRPr="00CD17BE">
              <w:rPr>
                <w:rFonts w:ascii="Calibri" w:hAnsi="Calibri" w:cs="Calibri"/>
                <w:sz w:val="22"/>
              </w:rPr>
              <w:t xml:space="preserve"> with which </w:t>
            </w:r>
            <w:r w:rsidR="00BD0542" w:rsidRPr="00CD17BE">
              <w:rPr>
                <w:rFonts w:ascii="Calibri" w:hAnsi="Calibri" w:cs="Calibri"/>
                <w:sz w:val="22"/>
              </w:rPr>
              <w:t>you</w:t>
            </w:r>
            <w:r w:rsidRPr="00CD17BE">
              <w:rPr>
                <w:rFonts w:ascii="Calibri" w:hAnsi="Calibri" w:cs="Calibri"/>
                <w:sz w:val="22"/>
              </w:rPr>
              <w:t xml:space="preserve"> must comply</w:t>
            </w:r>
            <w:r w:rsidR="00C777CE" w:rsidRPr="00CD17BE">
              <w:rPr>
                <w:rFonts w:ascii="Calibri" w:hAnsi="Calibri" w:cs="Calibri"/>
                <w:sz w:val="22"/>
              </w:rPr>
              <w:t xml:space="preserve"> (or will have to comply in the case of a newer lender or a lender wishing to enter a new market segment)</w:t>
            </w:r>
            <w:r w:rsidRPr="00CD17BE">
              <w:rPr>
                <w:rFonts w:ascii="Calibri" w:hAnsi="Calibri" w:cs="Calibri"/>
                <w:sz w:val="22"/>
              </w:rPr>
              <w:t>?</w:t>
            </w:r>
          </w:p>
          <w:p w:rsidR="00E419F1" w:rsidRPr="00CD17BE" w:rsidRDefault="00E419F1" w:rsidP="005F29E6">
            <w:pPr>
              <w:rPr>
                <w:rFonts w:ascii="Calibri" w:hAnsi="Calibri" w:cs="Calibri"/>
                <w:i/>
                <w:sz w:val="22"/>
              </w:rPr>
            </w:pPr>
            <w:r w:rsidRPr="00CD17BE">
              <w:rPr>
                <w:rFonts w:ascii="Calibri" w:hAnsi="Calibri" w:cs="Calibri"/>
                <w:sz w:val="22"/>
              </w:rPr>
              <w:t>b)</w:t>
            </w:r>
            <w:r w:rsidRPr="00CD17BE">
              <w:rPr>
                <w:rFonts w:ascii="Calibri" w:hAnsi="Calibri" w:cs="Calibri"/>
                <w:sz w:val="22"/>
              </w:rPr>
              <w:tab/>
            </w:r>
            <w:r w:rsidR="00BD0542" w:rsidRPr="00CD17BE">
              <w:rPr>
                <w:rFonts w:ascii="Calibri" w:hAnsi="Calibri" w:cs="Calibri"/>
                <w:sz w:val="22"/>
              </w:rPr>
              <w:t>Are you</w:t>
            </w:r>
            <w:r w:rsidRPr="00CD17BE">
              <w:rPr>
                <w:rFonts w:ascii="Calibri" w:hAnsi="Calibri" w:cs="Calibri"/>
                <w:sz w:val="22"/>
              </w:rPr>
              <w:t xml:space="preserve"> in full compliance with the above? Please explain any areas of non-compliance, and how and when </w:t>
            </w:r>
            <w:r w:rsidR="00BD0542" w:rsidRPr="00CD17BE">
              <w:rPr>
                <w:rFonts w:ascii="Calibri" w:hAnsi="Calibri" w:cs="Calibri"/>
                <w:sz w:val="22"/>
              </w:rPr>
              <w:t>you intent</w:t>
            </w:r>
            <w:r w:rsidRPr="00CD17BE">
              <w:rPr>
                <w:rFonts w:ascii="Calibri" w:hAnsi="Calibri" w:cs="Calibri"/>
                <w:sz w:val="22"/>
              </w:rPr>
              <w:t xml:space="preserve"> to address these areas.</w:t>
            </w:r>
            <w:r w:rsidRPr="00CD17BE">
              <w:rPr>
                <w:rFonts w:ascii="Calibri" w:hAnsi="Calibri" w:cs="Calibri"/>
                <w:i/>
                <w:sz w:val="22"/>
              </w:rPr>
              <w:t xml:space="preserve"> </w:t>
            </w:r>
          </w:p>
          <w:p w:rsidR="00E419F1" w:rsidRPr="00CD17BE" w:rsidRDefault="00E419F1" w:rsidP="006E0481">
            <w:pPr>
              <w:rPr>
                <w:rFonts w:ascii="Calibri" w:hAnsi="Calibri" w:cs="Calibri"/>
                <w:sz w:val="22"/>
              </w:rPr>
            </w:pPr>
          </w:p>
        </w:tc>
      </w:tr>
      <w:tr w:rsidR="00E419F1" w:rsidRPr="00CD17BE" w:rsidTr="00C777CE">
        <w:tc>
          <w:tcPr>
            <w:tcW w:w="212" w:type="pct"/>
            <w:tcBorders>
              <w:bottom w:val="single" w:sz="4" w:space="0" w:color="auto"/>
            </w:tcBorders>
            <w:shd w:val="clear" w:color="auto" w:fill="002060"/>
          </w:tcPr>
          <w:p w:rsidR="00E419F1" w:rsidRPr="00CD17BE" w:rsidRDefault="002E7C41" w:rsidP="006E0481">
            <w:pPr>
              <w:rPr>
                <w:rFonts w:ascii="Calibri" w:hAnsi="Calibri" w:cs="Calibri"/>
              </w:rPr>
            </w:pPr>
            <w:r>
              <w:rPr>
                <w:rFonts w:ascii="Calibri" w:hAnsi="Calibri" w:cs="Calibri"/>
              </w:rPr>
              <w:lastRenderedPageBreak/>
              <w:t>6</w:t>
            </w:r>
          </w:p>
        </w:tc>
        <w:tc>
          <w:tcPr>
            <w:tcW w:w="4788" w:type="pct"/>
            <w:tcBorders>
              <w:bottom w:val="single" w:sz="4" w:space="0" w:color="auto"/>
            </w:tcBorders>
          </w:tcPr>
          <w:p w:rsidR="00E419F1" w:rsidRPr="00CD17BE" w:rsidRDefault="00E419F1" w:rsidP="006A7D90">
            <w:pPr>
              <w:rPr>
                <w:rFonts w:ascii="Calibri" w:hAnsi="Calibri" w:cs="Calibri"/>
                <w:sz w:val="22"/>
              </w:rPr>
            </w:pPr>
            <w:r w:rsidRPr="00CD17BE">
              <w:rPr>
                <w:rFonts w:ascii="Calibri" w:hAnsi="Calibri" w:cs="Calibri"/>
                <w:sz w:val="22"/>
              </w:rPr>
              <w:t xml:space="preserve">Who would be responsible for the management of EFG in the applicant organisation? </w:t>
            </w:r>
          </w:p>
          <w:p w:rsidR="00E419F1" w:rsidRPr="00CD17BE" w:rsidRDefault="00E419F1" w:rsidP="00EF690B">
            <w:pPr>
              <w:rPr>
                <w:rFonts w:ascii="Calibri" w:hAnsi="Calibri" w:cs="Calibri"/>
                <w:i/>
                <w:sz w:val="22"/>
              </w:rPr>
            </w:pPr>
          </w:p>
        </w:tc>
      </w:tr>
      <w:tr w:rsidR="00C777CE" w:rsidRPr="00CD17BE" w:rsidTr="00C777CE">
        <w:tc>
          <w:tcPr>
            <w:tcW w:w="5000" w:type="pct"/>
            <w:gridSpan w:val="2"/>
            <w:shd w:val="clear" w:color="auto" w:fill="808080" w:themeFill="background1" w:themeFillShade="80"/>
          </w:tcPr>
          <w:p w:rsidR="00C777CE" w:rsidRPr="00CD17BE" w:rsidRDefault="00C777CE" w:rsidP="00C777CE">
            <w:pPr>
              <w:jc w:val="center"/>
              <w:rPr>
                <w:rFonts w:ascii="Calibri" w:hAnsi="Calibri" w:cs="Calibri"/>
                <w:b/>
                <w:sz w:val="22"/>
              </w:rPr>
            </w:pPr>
            <w:r w:rsidRPr="00CD17BE">
              <w:rPr>
                <w:rFonts w:ascii="Calibri" w:hAnsi="Calibri" w:cs="Calibri"/>
                <w:b/>
                <w:color w:val="FFFFFF" w:themeColor="background1"/>
                <w:sz w:val="22"/>
              </w:rPr>
              <w:t>Information on how you meet the EFG accreditation criteria</w:t>
            </w:r>
          </w:p>
        </w:tc>
      </w:tr>
      <w:tr w:rsidR="00A50AD0" w:rsidRPr="00CD17BE" w:rsidTr="00612F6C">
        <w:tblPrEx>
          <w:tblLook w:val="04A0" w:firstRow="1" w:lastRow="0" w:firstColumn="1" w:lastColumn="0" w:noHBand="0" w:noVBand="1"/>
        </w:tblPrEx>
        <w:trPr>
          <w:trHeight w:val="1295"/>
        </w:trPr>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A</w:t>
            </w:r>
          </w:p>
        </w:tc>
        <w:tc>
          <w:tcPr>
            <w:tcW w:w="4788" w:type="pct"/>
          </w:tcPr>
          <w:p w:rsidR="00A50AD0" w:rsidRPr="00612F6C" w:rsidRDefault="00A50AD0" w:rsidP="00612F6C">
            <w:pPr>
              <w:rPr>
                <w:rFonts w:asciiTheme="majorHAnsi" w:hAnsiTheme="majorHAnsi"/>
                <w:sz w:val="22"/>
                <w:szCs w:val="22"/>
              </w:rPr>
            </w:pPr>
            <w:r w:rsidRPr="00612F6C">
              <w:rPr>
                <w:rFonts w:asciiTheme="majorHAnsi" w:hAnsiTheme="majorHAnsi"/>
                <w:b/>
                <w:sz w:val="22"/>
                <w:szCs w:val="22"/>
              </w:rPr>
              <w:t>Criterion A</w:t>
            </w:r>
            <w:r w:rsidRPr="00612F6C">
              <w:rPr>
                <w:rFonts w:asciiTheme="majorHAnsi" w:hAnsiTheme="majorHAnsi"/>
                <w:sz w:val="22"/>
                <w:szCs w:val="22"/>
              </w:rPr>
              <w:t xml:space="preserve">: Lending to SMEs </w:t>
            </w:r>
            <w:r w:rsidR="00612F6C" w:rsidRPr="00612F6C">
              <w:rPr>
                <w:rFonts w:asciiTheme="majorHAnsi" w:hAnsiTheme="majorHAnsi"/>
                <w:sz w:val="22"/>
                <w:szCs w:val="22"/>
              </w:rPr>
              <w:t>trading</w:t>
            </w:r>
            <w:r w:rsidRPr="00612F6C">
              <w:rPr>
                <w:rFonts w:asciiTheme="majorHAnsi" w:hAnsiTheme="majorHAnsi"/>
                <w:sz w:val="22"/>
                <w:szCs w:val="22"/>
              </w:rPr>
              <w:t xml:space="preserve"> in the UK. Please provide </w:t>
            </w:r>
            <w:r w:rsidR="00BD0542" w:rsidRPr="00612F6C">
              <w:rPr>
                <w:rFonts w:asciiTheme="majorHAnsi" w:hAnsiTheme="majorHAnsi"/>
                <w:sz w:val="22"/>
                <w:szCs w:val="22"/>
              </w:rPr>
              <w:t xml:space="preserve">high level </w:t>
            </w:r>
            <w:r w:rsidRPr="00612F6C">
              <w:rPr>
                <w:rFonts w:asciiTheme="majorHAnsi" w:hAnsiTheme="majorHAnsi"/>
                <w:sz w:val="22"/>
                <w:szCs w:val="22"/>
              </w:rPr>
              <w:t xml:space="preserve">evidence of your track record in the provision of </w:t>
            </w:r>
            <w:r w:rsidR="00612F6C" w:rsidRPr="00612F6C">
              <w:rPr>
                <w:rFonts w:asciiTheme="majorHAnsi" w:hAnsiTheme="majorHAnsi"/>
                <w:sz w:val="22"/>
                <w:szCs w:val="22"/>
              </w:rPr>
              <w:t>l</w:t>
            </w:r>
            <w:r w:rsidRPr="00612F6C">
              <w:rPr>
                <w:rFonts w:asciiTheme="majorHAnsi" w:hAnsiTheme="majorHAnsi"/>
                <w:sz w:val="22"/>
                <w:szCs w:val="22"/>
              </w:rPr>
              <w:t xml:space="preserve">ending to the UK </w:t>
            </w:r>
            <w:r w:rsidR="00612F6C" w:rsidRPr="00612F6C">
              <w:rPr>
                <w:rFonts w:asciiTheme="majorHAnsi" w:hAnsiTheme="majorHAnsi"/>
                <w:sz w:val="22"/>
                <w:szCs w:val="22"/>
              </w:rPr>
              <w:t>smaller business</w:t>
            </w:r>
            <w:r w:rsidRPr="00612F6C">
              <w:rPr>
                <w:rFonts w:asciiTheme="majorHAnsi" w:hAnsiTheme="majorHAnsi"/>
                <w:sz w:val="22"/>
                <w:szCs w:val="22"/>
              </w:rPr>
              <w:t xml:space="preserve"> market (by type of lending if applicable</w:t>
            </w:r>
            <w:r w:rsidR="0030683E" w:rsidRPr="00612F6C">
              <w:rPr>
                <w:rFonts w:asciiTheme="majorHAnsi" w:hAnsiTheme="majorHAnsi"/>
                <w:sz w:val="22"/>
                <w:szCs w:val="22"/>
              </w:rPr>
              <w:t>, such as term, revolving, invoice finance, asset finance</w:t>
            </w:r>
            <w:r w:rsidR="00BD0542" w:rsidRPr="00612F6C">
              <w:rPr>
                <w:rFonts w:asciiTheme="majorHAnsi" w:hAnsiTheme="majorHAnsi"/>
                <w:sz w:val="22"/>
                <w:szCs w:val="22"/>
              </w:rPr>
              <w:t xml:space="preserve"> and whether secured or unsecured</w:t>
            </w:r>
            <w:r w:rsidRPr="00612F6C">
              <w:rPr>
                <w:rFonts w:asciiTheme="majorHAnsi" w:hAnsiTheme="majorHAnsi"/>
                <w:sz w:val="22"/>
                <w:szCs w:val="22"/>
              </w:rPr>
              <w:t>)</w:t>
            </w:r>
            <w:r w:rsidR="00BF203F" w:rsidRPr="00612F6C">
              <w:rPr>
                <w:rFonts w:asciiTheme="majorHAnsi" w:hAnsiTheme="majorHAnsi"/>
                <w:sz w:val="22"/>
                <w:szCs w:val="22"/>
              </w:rPr>
              <w:t>, including default rates and performance against target;</w:t>
            </w:r>
            <w:r w:rsidRPr="00612F6C">
              <w:rPr>
                <w:rFonts w:asciiTheme="majorHAnsi" w:hAnsiTheme="majorHAnsi"/>
                <w:sz w:val="22"/>
                <w:szCs w:val="22"/>
              </w:rPr>
              <w:t xml:space="preserve"> or if you are a newer lender or a lender entering a new market segment, demonstrate your intention and strategy </w:t>
            </w:r>
            <w:r w:rsidR="00BD0542" w:rsidRPr="00612F6C">
              <w:rPr>
                <w:rFonts w:asciiTheme="majorHAnsi" w:hAnsiTheme="majorHAnsi"/>
                <w:sz w:val="22"/>
                <w:szCs w:val="22"/>
              </w:rPr>
              <w:t>for UK SME lending.</w:t>
            </w:r>
            <w:r w:rsidRPr="00612F6C">
              <w:rPr>
                <w:rFonts w:asciiTheme="majorHAnsi" w:hAnsiTheme="majorHAnsi"/>
                <w:sz w:val="22"/>
                <w:szCs w:val="22"/>
              </w:rPr>
              <w:t xml:space="preserve"> </w:t>
            </w:r>
          </w:p>
        </w:tc>
      </w:tr>
      <w:tr w:rsidR="00A50AD0" w:rsidRPr="00CD17BE" w:rsidTr="00BF203F">
        <w:tblPrEx>
          <w:tblLook w:val="04A0" w:firstRow="1" w:lastRow="0" w:firstColumn="1" w:lastColumn="0" w:noHBand="0" w:noVBand="1"/>
        </w:tblPrEx>
        <w:trPr>
          <w:trHeight w:val="689"/>
        </w:trPr>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B</w:t>
            </w:r>
          </w:p>
        </w:tc>
        <w:tc>
          <w:tcPr>
            <w:tcW w:w="4788" w:type="pct"/>
          </w:tcPr>
          <w:p w:rsidR="00A50AD0" w:rsidRPr="00612F6C" w:rsidRDefault="00A50AD0" w:rsidP="00612F6C">
            <w:pPr>
              <w:rPr>
                <w:rFonts w:asciiTheme="majorHAnsi" w:hAnsiTheme="majorHAnsi" w:cs="Calibri"/>
                <w:sz w:val="22"/>
                <w:szCs w:val="22"/>
              </w:rPr>
            </w:pPr>
            <w:r w:rsidRPr="00612F6C">
              <w:rPr>
                <w:rFonts w:asciiTheme="majorHAnsi" w:hAnsiTheme="majorHAnsi"/>
                <w:b/>
                <w:sz w:val="22"/>
                <w:szCs w:val="22"/>
              </w:rPr>
              <w:t>Criterion B</w:t>
            </w:r>
            <w:r w:rsidRPr="00612F6C">
              <w:rPr>
                <w:rFonts w:asciiTheme="majorHAnsi" w:hAnsiTheme="majorHAnsi"/>
                <w:sz w:val="22"/>
                <w:szCs w:val="22"/>
              </w:rPr>
              <w:t xml:space="preserve">: Secured Lending. </w:t>
            </w:r>
            <w:r w:rsidR="0030683E" w:rsidRPr="00612F6C">
              <w:rPr>
                <w:rFonts w:asciiTheme="majorHAnsi" w:hAnsiTheme="majorHAnsi"/>
                <w:sz w:val="22"/>
                <w:szCs w:val="22"/>
              </w:rPr>
              <w:t xml:space="preserve">Please </w:t>
            </w:r>
            <w:r w:rsidR="00BD0542" w:rsidRPr="00612F6C">
              <w:rPr>
                <w:rFonts w:asciiTheme="majorHAnsi" w:hAnsiTheme="majorHAnsi"/>
                <w:sz w:val="22"/>
                <w:szCs w:val="22"/>
              </w:rPr>
              <w:t>confirm</w:t>
            </w:r>
            <w:r w:rsidR="0030683E" w:rsidRPr="00612F6C">
              <w:rPr>
                <w:rFonts w:asciiTheme="majorHAnsi" w:hAnsiTheme="majorHAnsi"/>
                <w:sz w:val="22"/>
                <w:szCs w:val="22"/>
              </w:rPr>
              <w:t xml:space="preserve"> that you are active in </w:t>
            </w:r>
            <w:r w:rsidR="00BD0542" w:rsidRPr="00612F6C">
              <w:rPr>
                <w:rFonts w:asciiTheme="majorHAnsi" w:hAnsiTheme="majorHAnsi"/>
                <w:sz w:val="22"/>
                <w:szCs w:val="22"/>
              </w:rPr>
              <w:t xml:space="preserve">issuing </w:t>
            </w:r>
            <w:r w:rsidR="0030683E" w:rsidRPr="00612F6C">
              <w:rPr>
                <w:rFonts w:asciiTheme="majorHAnsi" w:hAnsiTheme="majorHAnsi"/>
                <w:sz w:val="22"/>
                <w:szCs w:val="22"/>
              </w:rPr>
              <w:t xml:space="preserve">secured lending to </w:t>
            </w:r>
            <w:r w:rsidR="00612F6C" w:rsidRPr="00612F6C">
              <w:rPr>
                <w:rFonts w:asciiTheme="majorHAnsi" w:hAnsiTheme="majorHAnsi"/>
                <w:sz w:val="22"/>
                <w:szCs w:val="22"/>
              </w:rPr>
              <w:t>smaller businesses</w:t>
            </w:r>
            <w:r w:rsidR="0030683E" w:rsidRPr="00612F6C">
              <w:rPr>
                <w:rFonts w:asciiTheme="majorHAnsi" w:hAnsiTheme="majorHAnsi"/>
                <w:sz w:val="22"/>
                <w:szCs w:val="22"/>
              </w:rPr>
              <w:t xml:space="preserve">, or planning to be, and in which types of secured lending products. </w:t>
            </w:r>
          </w:p>
        </w:tc>
      </w:tr>
      <w:tr w:rsidR="00A50AD0" w:rsidRPr="00CD17BE" w:rsidTr="00BF203F">
        <w:tblPrEx>
          <w:tblLook w:val="04A0" w:firstRow="1" w:lastRow="0" w:firstColumn="1" w:lastColumn="0" w:noHBand="0" w:noVBand="1"/>
        </w:tblPrEx>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C</w:t>
            </w:r>
          </w:p>
        </w:tc>
        <w:tc>
          <w:tcPr>
            <w:tcW w:w="4788" w:type="pct"/>
          </w:tcPr>
          <w:p w:rsidR="00A50AD0" w:rsidRPr="00612F6C" w:rsidRDefault="0030683E" w:rsidP="00AA11C4">
            <w:pPr>
              <w:rPr>
                <w:rFonts w:asciiTheme="majorHAnsi" w:hAnsiTheme="majorHAnsi"/>
                <w:sz w:val="22"/>
                <w:szCs w:val="22"/>
              </w:rPr>
            </w:pPr>
            <w:r w:rsidRPr="00612F6C">
              <w:rPr>
                <w:rFonts w:asciiTheme="majorHAnsi" w:hAnsiTheme="majorHAnsi"/>
                <w:b/>
                <w:sz w:val="22"/>
                <w:szCs w:val="22"/>
              </w:rPr>
              <w:t>Criterion C</w:t>
            </w:r>
            <w:r w:rsidRPr="00612F6C">
              <w:rPr>
                <w:rFonts w:asciiTheme="majorHAnsi" w:hAnsiTheme="majorHAnsi"/>
                <w:sz w:val="22"/>
                <w:szCs w:val="22"/>
              </w:rPr>
              <w:t>: Additionality. EFG-backed lending must be additional, so it must be lending that otherwise, following the lender’s normal credit approval processes, would not have happened due to the lack of security.  EFG lending is not designed as a substitute for lending which would have otherwise been undertaken by the applicant wholly at their own risk. Please describe at a high level how EFG lending would be additional for you as lender as part of your strategy.</w:t>
            </w:r>
          </w:p>
        </w:tc>
      </w:tr>
      <w:tr w:rsidR="00A50AD0" w:rsidRPr="00CD17BE" w:rsidTr="00BF203F">
        <w:tblPrEx>
          <w:tblLook w:val="04A0" w:firstRow="1" w:lastRow="0" w:firstColumn="1" w:lastColumn="0" w:noHBand="0" w:noVBand="1"/>
        </w:tblPrEx>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D</w:t>
            </w:r>
          </w:p>
        </w:tc>
        <w:tc>
          <w:tcPr>
            <w:tcW w:w="4788" w:type="pct"/>
          </w:tcPr>
          <w:p w:rsidR="00A50AD0" w:rsidRPr="00612F6C" w:rsidRDefault="0030683E" w:rsidP="00612F6C">
            <w:pPr>
              <w:rPr>
                <w:rFonts w:asciiTheme="majorHAnsi" w:hAnsiTheme="majorHAnsi"/>
                <w:sz w:val="22"/>
                <w:szCs w:val="22"/>
              </w:rPr>
            </w:pPr>
            <w:r w:rsidRPr="00612F6C">
              <w:rPr>
                <w:rFonts w:asciiTheme="majorHAnsi" w:hAnsiTheme="majorHAnsi"/>
                <w:b/>
                <w:sz w:val="22"/>
                <w:szCs w:val="22"/>
              </w:rPr>
              <w:t>Criterion D</w:t>
            </w:r>
            <w:r w:rsidRPr="00612F6C">
              <w:rPr>
                <w:rFonts w:asciiTheme="majorHAnsi" w:hAnsiTheme="majorHAnsi"/>
                <w:sz w:val="22"/>
                <w:szCs w:val="22"/>
              </w:rPr>
              <w:t>: Critical Mass. Please provide us with a forecast on how much EFG-backed lending you think you might originate per year, both in terms of number of deals and average deal size</w:t>
            </w:r>
            <w:r w:rsidR="00C777CE" w:rsidRPr="00612F6C">
              <w:rPr>
                <w:rFonts w:asciiTheme="majorHAnsi" w:hAnsiTheme="majorHAnsi"/>
                <w:sz w:val="22"/>
                <w:szCs w:val="22"/>
              </w:rPr>
              <w:t xml:space="preserve">; and compared to your non-EFG </w:t>
            </w:r>
            <w:r w:rsidR="00612F6C" w:rsidRPr="00612F6C">
              <w:rPr>
                <w:rFonts w:asciiTheme="majorHAnsi" w:hAnsiTheme="majorHAnsi"/>
                <w:sz w:val="22"/>
                <w:szCs w:val="22"/>
              </w:rPr>
              <w:t>smaller business</w:t>
            </w:r>
            <w:r w:rsidR="00C777CE" w:rsidRPr="00612F6C">
              <w:rPr>
                <w:rFonts w:asciiTheme="majorHAnsi" w:hAnsiTheme="majorHAnsi"/>
                <w:sz w:val="22"/>
                <w:szCs w:val="22"/>
              </w:rPr>
              <w:t xml:space="preserve"> lending</w:t>
            </w:r>
            <w:r w:rsidRPr="00612F6C">
              <w:rPr>
                <w:rFonts w:asciiTheme="majorHAnsi" w:hAnsiTheme="majorHAnsi"/>
                <w:sz w:val="22"/>
                <w:szCs w:val="22"/>
              </w:rPr>
              <w:t xml:space="preserve">. Please provide some background on how you have come up with this forecast. Whilst we normally aim to work with lenders who will be able to originate around £500,000 lending that is EFG-backed per year for three years, we </w:t>
            </w:r>
            <w:r w:rsidR="00BB7AC9" w:rsidRPr="00612F6C">
              <w:rPr>
                <w:rFonts w:asciiTheme="majorHAnsi" w:hAnsiTheme="majorHAnsi"/>
                <w:sz w:val="22"/>
                <w:szCs w:val="22"/>
              </w:rPr>
              <w:t xml:space="preserve">may consider </w:t>
            </w:r>
            <w:r w:rsidRPr="00612F6C">
              <w:rPr>
                <w:rFonts w:asciiTheme="majorHAnsi" w:hAnsiTheme="majorHAnsi"/>
                <w:sz w:val="22"/>
                <w:szCs w:val="22"/>
              </w:rPr>
              <w:t xml:space="preserve">accrediting lenders who </w:t>
            </w:r>
            <w:r w:rsidR="00BB7AC9" w:rsidRPr="00612F6C">
              <w:rPr>
                <w:rFonts w:asciiTheme="majorHAnsi" w:hAnsiTheme="majorHAnsi"/>
                <w:sz w:val="22"/>
                <w:szCs w:val="22"/>
              </w:rPr>
              <w:t>forecast being</w:t>
            </w:r>
            <w:r w:rsidRPr="00612F6C">
              <w:rPr>
                <w:rFonts w:asciiTheme="majorHAnsi" w:hAnsiTheme="majorHAnsi"/>
                <w:sz w:val="22"/>
                <w:szCs w:val="22"/>
              </w:rPr>
              <w:t xml:space="preserve"> able to </w:t>
            </w:r>
            <w:r w:rsidR="00BB7AC9" w:rsidRPr="00612F6C">
              <w:rPr>
                <w:rFonts w:asciiTheme="majorHAnsi" w:hAnsiTheme="majorHAnsi"/>
                <w:sz w:val="22"/>
                <w:szCs w:val="22"/>
              </w:rPr>
              <w:t xml:space="preserve">originate </w:t>
            </w:r>
            <w:r w:rsidRPr="00612F6C">
              <w:rPr>
                <w:rFonts w:asciiTheme="majorHAnsi" w:hAnsiTheme="majorHAnsi"/>
                <w:sz w:val="22"/>
                <w:szCs w:val="22"/>
              </w:rPr>
              <w:t xml:space="preserve">less than £500,000 per year. </w:t>
            </w:r>
          </w:p>
        </w:tc>
      </w:tr>
      <w:tr w:rsidR="00A50AD0" w:rsidRPr="00CD17BE" w:rsidTr="00BF203F">
        <w:tblPrEx>
          <w:tblLook w:val="04A0" w:firstRow="1" w:lastRow="0" w:firstColumn="1" w:lastColumn="0" w:noHBand="0" w:noVBand="1"/>
        </w:tblPrEx>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E</w:t>
            </w:r>
          </w:p>
        </w:tc>
        <w:tc>
          <w:tcPr>
            <w:tcW w:w="4788" w:type="pct"/>
          </w:tcPr>
          <w:p w:rsidR="00A50AD0" w:rsidRPr="00612F6C" w:rsidRDefault="00C777CE" w:rsidP="00AA11C4">
            <w:pPr>
              <w:rPr>
                <w:rFonts w:asciiTheme="majorHAnsi" w:hAnsiTheme="majorHAnsi"/>
                <w:sz w:val="22"/>
                <w:szCs w:val="22"/>
              </w:rPr>
            </w:pPr>
            <w:r w:rsidRPr="00612F6C">
              <w:rPr>
                <w:rFonts w:asciiTheme="majorHAnsi" w:hAnsiTheme="majorHAnsi"/>
                <w:b/>
                <w:sz w:val="22"/>
                <w:szCs w:val="22"/>
              </w:rPr>
              <w:t>Criterion E</w:t>
            </w:r>
            <w:r w:rsidRPr="00612F6C">
              <w:rPr>
                <w:rFonts w:asciiTheme="majorHAnsi" w:hAnsiTheme="majorHAnsi"/>
                <w:sz w:val="22"/>
                <w:szCs w:val="22"/>
              </w:rPr>
              <w:t xml:space="preserve">: Availability of Capital. Please demonstrate that you have or will have sufficient capital available to meet your lending forecasts for the next three years, covering secured SME lending both with and without EFG support. Please highlight at this stage if some of your sources of capital come with conditions that may restrict the ability for EFG-backed lending. </w:t>
            </w:r>
          </w:p>
        </w:tc>
      </w:tr>
      <w:tr w:rsidR="00A50AD0" w:rsidRPr="00CD17BE" w:rsidTr="00BF203F">
        <w:tblPrEx>
          <w:tblLook w:val="04A0" w:firstRow="1" w:lastRow="0" w:firstColumn="1" w:lastColumn="0" w:noHBand="0" w:noVBand="1"/>
        </w:tblPrEx>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F</w:t>
            </w:r>
          </w:p>
        </w:tc>
        <w:tc>
          <w:tcPr>
            <w:tcW w:w="4788" w:type="pct"/>
          </w:tcPr>
          <w:p w:rsidR="00A50AD0" w:rsidRPr="00612F6C" w:rsidRDefault="00C777CE" w:rsidP="007559C0">
            <w:pPr>
              <w:rPr>
                <w:rFonts w:asciiTheme="majorHAnsi" w:hAnsiTheme="majorHAnsi"/>
                <w:sz w:val="22"/>
                <w:szCs w:val="22"/>
              </w:rPr>
            </w:pPr>
            <w:r w:rsidRPr="00612F6C">
              <w:rPr>
                <w:rFonts w:asciiTheme="majorHAnsi" w:hAnsiTheme="majorHAnsi"/>
                <w:b/>
                <w:sz w:val="22"/>
                <w:szCs w:val="22"/>
              </w:rPr>
              <w:t>Criterion F</w:t>
            </w:r>
            <w:r w:rsidRPr="00612F6C">
              <w:rPr>
                <w:rFonts w:asciiTheme="majorHAnsi" w:hAnsiTheme="majorHAnsi"/>
                <w:sz w:val="22"/>
                <w:szCs w:val="22"/>
              </w:rPr>
              <w:t xml:space="preserve">: Operations, Management Team and Track Record. Please set out </w:t>
            </w:r>
            <w:r w:rsidRPr="00612F6C">
              <w:rPr>
                <w:rFonts w:asciiTheme="majorHAnsi" w:hAnsiTheme="majorHAnsi"/>
                <w:sz w:val="22"/>
                <w:szCs w:val="22"/>
                <w:u w:val="single"/>
              </w:rPr>
              <w:t>at a high level (and without supporting documentation)</w:t>
            </w:r>
            <w:r w:rsidRPr="00612F6C">
              <w:rPr>
                <w:rFonts w:asciiTheme="majorHAnsi" w:hAnsiTheme="majorHAnsi"/>
                <w:sz w:val="22"/>
                <w:szCs w:val="22"/>
              </w:rPr>
              <w:t xml:space="preserve"> that robust and tested systems and processes are in place for making and managing </w:t>
            </w:r>
            <w:r w:rsidR="007559C0">
              <w:rPr>
                <w:rFonts w:asciiTheme="majorHAnsi" w:hAnsiTheme="majorHAnsi"/>
                <w:sz w:val="22"/>
                <w:szCs w:val="22"/>
              </w:rPr>
              <w:t>EFG-supported lending facilities</w:t>
            </w:r>
            <w:r w:rsidRPr="00612F6C">
              <w:rPr>
                <w:rFonts w:asciiTheme="majorHAnsi" w:hAnsiTheme="majorHAnsi"/>
                <w:sz w:val="22"/>
                <w:szCs w:val="22"/>
              </w:rPr>
              <w:t>. This requirement includes but is not limited to origination processes, risk management and underwriting capabilities and processes, loan documentation, back-office systems, monitoring and compliance and governance arrangements and management information reporting. Please demonstrate at a high level that you have a competent team, with sufficient expertise to execute the proposed strategy for EFG-backed lending. BBB will test all of these requirements in more detail during Stage 2.</w:t>
            </w:r>
          </w:p>
        </w:tc>
      </w:tr>
      <w:tr w:rsidR="00A50AD0" w:rsidRPr="00CD17BE" w:rsidTr="00C777CE">
        <w:tblPrEx>
          <w:tblLook w:val="04A0" w:firstRow="1" w:lastRow="0" w:firstColumn="1" w:lastColumn="0" w:noHBand="0" w:noVBand="1"/>
        </w:tblPrEx>
        <w:tc>
          <w:tcPr>
            <w:tcW w:w="212" w:type="pct"/>
            <w:shd w:val="clear" w:color="auto" w:fill="002060"/>
          </w:tcPr>
          <w:p w:rsidR="00A50AD0" w:rsidRPr="00CD17BE" w:rsidRDefault="00A50AD0" w:rsidP="000E4890">
            <w:pPr>
              <w:rPr>
                <w:rFonts w:ascii="Calibri" w:hAnsi="Calibri" w:cs="Calibri"/>
              </w:rPr>
            </w:pPr>
            <w:r w:rsidRPr="00CD17BE">
              <w:rPr>
                <w:rFonts w:ascii="Calibri" w:hAnsi="Calibri" w:cs="Calibri"/>
              </w:rPr>
              <w:t>G</w:t>
            </w:r>
          </w:p>
        </w:tc>
        <w:tc>
          <w:tcPr>
            <w:tcW w:w="4788" w:type="pct"/>
          </w:tcPr>
          <w:p w:rsidR="00A50AD0" w:rsidRPr="00612F6C" w:rsidRDefault="00BD0542" w:rsidP="00AA11C4">
            <w:pPr>
              <w:rPr>
                <w:rFonts w:asciiTheme="majorHAnsi" w:hAnsiTheme="majorHAnsi"/>
                <w:sz w:val="22"/>
                <w:szCs w:val="22"/>
              </w:rPr>
            </w:pPr>
            <w:r w:rsidRPr="00612F6C">
              <w:rPr>
                <w:rFonts w:asciiTheme="majorHAnsi" w:hAnsiTheme="majorHAnsi"/>
                <w:b/>
                <w:sz w:val="22"/>
                <w:szCs w:val="22"/>
              </w:rPr>
              <w:t>Criterion G</w:t>
            </w:r>
            <w:r w:rsidRPr="00612F6C">
              <w:rPr>
                <w:rFonts w:asciiTheme="majorHAnsi" w:hAnsiTheme="majorHAnsi"/>
                <w:sz w:val="22"/>
                <w:szCs w:val="22"/>
              </w:rPr>
              <w:t xml:space="preserve">: Legal Structure, Regulation and Tax Domicile. Please outline your legal structure and where you </w:t>
            </w:r>
            <w:r w:rsidR="00F77DF5" w:rsidRPr="00612F6C">
              <w:rPr>
                <w:rFonts w:asciiTheme="majorHAnsi" w:hAnsiTheme="majorHAnsi"/>
                <w:sz w:val="22"/>
                <w:szCs w:val="22"/>
              </w:rPr>
              <w:t xml:space="preserve">are domiciled for tax purposes, and confirm that you hold the necessary regulatory approvals. </w:t>
            </w:r>
          </w:p>
        </w:tc>
      </w:tr>
    </w:tbl>
    <w:p w:rsidR="00E64DA1" w:rsidRPr="00CD17BE" w:rsidRDefault="00E64DA1" w:rsidP="006E0481">
      <w:pPr>
        <w:spacing w:after="200" w:line="276" w:lineRule="auto"/>
        <w:rPr>
          <w:rFonts w:ascii="Calibri" w:eastAsia="Calibri" w:hAnsi="Calibri" w:cs="Times New Roman"/>
          <w:sz w:val="22"/>
          <w:szCs w:val="22"/>
          <w:lang w:val="en-GB" w:eastAsia="en-US"/>
        </w:rPr>
      </w:pPr>
    </w:p>
    <w:p w:rsidR="006E0481" w:rsidRPr="00AA11C4" w:rsidRDefault="006E0481" w:rsidP="00AA11C4">
      <w:pPr>
        <w:pStyle w:val="Heading3"/>
        <w:rPr>
          <w:lang w:val="en-GB" w:eastAsia="en-US"/>
        </w:rPr>
      </w:pPr>
      <w:r w:rsidRPr="00AA11C4">
        <w:rPr>
          <w:lang w:val="en-GB" w:eastAsia="en-US"/>
        </w:rPr>
        <w:t>Certification and Authority to Submit</w:t>
      </w:r>
    </w:p>
    <w:p w:rsidR="00AA11C4" w:rsidRDefault="00AA11C4" w:rsidP="006E0481">
      <w:pPr>
        <w:spacing w:after="200" w:line="276" w:lineRule="auto"/>
        <w:rPr>
          <w:rFonts w:ascii="Calibri" w:eastAsia="Calibri" w:hAnsi="Calibri" w:cs="Calibri"/>
          <w:sz w:val="22"/>
          <w:szCs w:val="22"/>
          <w:lang w:val="en-GB" w:eastAsia="en-US"/>
        </w:rPr>
      </w:pPr>
    </w:p>
    <w:p w:rsidR="006E0481" w:rsidRPr="00CD17BE" w:rsidRDefault="006E0481" w:rsidP="006E0481">
      <w:pPr>
        <w:spacing w:after="200" w:line="276" w:lineRule="auto"/>
        <w:rPr>
          <w:rFonts w:ascii="Calibri" w:eastAsia="Calibri" w:hAnsi="Calibri" w:cs="Calibri"/>
          <w:sz w:val="22"/>
          <w:szCs w:val="22"/>
          <w:lang w:val="en-GB" w:eastAsia="en-US"/>
        </w:rPr>
      </w:pPr>
      <w:r w:rsidRPr="00CD17BE">
        <w:rPr>
          <w:rFonts w:ascii="Calibri" w:eastAsia="Calibri" w:hAnsi="Calibri" w:cs="Calibri"/>
          <w:sz w:val="22"/>
          <w:szCs w:val="22"/>
          <w:lang w:val="en-GB" w:eastAsia="en-US"/>
        </w:rPr>
        <w:t>I confirm that I am duly authorised to submit this information on behalf of the applicant organisation(s).</w:t>
      </w:r>
    </w:p>
    <w:p w:rsidR="006E0481" w:rsidRPr="00CD17BE" w:rsidRDefault="006E0481" w:rsidP="006E0481">
      <w:pPr>
        <w:spacing w:after="200" w:line="276" w:lineRule="auto"/>
        <w:rPr>
          <w:rFonts w:ascii="Calibri" w:eastAsia="Calibri" w:hAnsi="Calibri" w:cs="Calibri"/>
          <w:sz w:val="22"/>
          <w:szCs w:val="22"/>
          <w:lang w:val="en-GB" w:eastAsia="en-US"/>
        </w:rPr>
      </w:pPr>
      <w:r w:rsidRPr="00CD17BE">
        <w:rPr>
          <w:rFonts w:ascii="Calibri" w:eastAsia="Calibri" w:hAnsi="Calibri" w:cs="Calibri"/>
          <w:sz w:val="22"/>
          <w:szCs w:val="22"/>
          <w:lang w:val="en-GB" w:eastAsia="en-US"/>
        </w:rPr>
        <w:t>I confirm that, to the best of my knowledge, this information provides an accurate representation of the current performance and future intentions of the applicant organisation(s).</w:t>
      </w:r>
    </w:p>
    <w:p w:rsidR="006E0481" w:rsidRPr="00CD17BE" w:rsidRDefault="006E0481" w:rsidP="006E0481">
      <w:pPr>
        <w:spacing w:after="200" w:line="276" w:lineRule="auto"/>
        <w:rPr>
          <w:rFonts w:ascii="Calibri" w:eastAsia="Calibri" w:hAnsi="Calibri" w:cs="Calibri"/>
          <w:sz w:val="22"/>
          <w:szCs w:val="22"/>
          <w:lang w:val="en-GB" w:eastAsia="en-US"/>
        </w:rPr>
      </w:pPr>
      <w:r w:rsidRPr="00CD17BE">
        <w:rPr>
          <w:rFonts w:ascii="Calibri" w:eastAsia="Calibri" w:hAnsi="Calibri" w:cs="Calibri"/>
          <w:sz w:val="22"/>
          <w:szCs w:val="22"/>
          <w:lang w:val="en-GB" w:eastAsia="en-US"/>
        </w:rPr>
        <w:lastRenderedPageBreak/>
        <w:t>I understand that accreditation as an EFG lender is discretionary and that submission of this information does not convey any particular status or entitlement upon the applicant organisation(s).</w:t>
      </w:r>
    </w:p>
    <w:tbl>
      <w:tblPr>
        <w:tblStyle w:val="TableGrid1"/>
        <w:tblW w:w="0" w:type="auto"/>
        <w:tblLook w:val="04A0" w:firstRow="1" w:lastRow="0" w:firstColumn="1" w:lastColumn="0" w:noHBand="0" w:noVBand="1"/>
      </w:tblPr>
      <w:tblGrid>
        <w:gridCol w:w="9242"/>
      </w:tblGrid>
      <w:tr w:rsidR="006E0481" w:rsidRPr="00CD17BE" w:rsidTr="006E0481">
        <w:tc>
          <w:tcPr>
            <w:tcW w:w="9242" w:type="dxa"/>
          </w:tcPr>
          <w:p w:rsidR="006E0481" w:rsidRPr="00CD17BE" w:rsidRDefault="006E0481" w:rsidP="006E0481">
            <w:pPr>
              <w:rPr>
                <w:rFonts w:ascii="Calibri" w:hAnsi="Calibri" w:cs="Calibri"/>
                <w:sz w:val="22"/>
                <w:szCs w:val="22"/>
              </w:rPr>
            </w:pPr>
            <w:r w:rsidRPr="00CD17BE">
              <w:rPr>
                <w:rFonts w:ascii="Calibri" w:hAnsi="Calibri" w:cs="Calibri"/>
                <w:b/>
                <w:sz w:val="22"/>
                <w:szCs w:val="22"/>
              </w:rPr>
              <w:t>Name</w:t>
            </w:r>
          </w:p>
          <w:p w:rsidR="006E0481" w:rsidRPr="00CD17BE" w:rsidRDefault="006E0481" w:rsidP="006E0481">
            <w:pPr>
              <w:rPr>
                <w:rFonts w:ascii="Calibri" w:hAnsi="Calibri" w:cs="Calibri"/>
                <w:sz w:val="22"/>
                <w:szCs w:val="22"/>
              </w:rPr>
            </w:pPr>
          </w:p>
          <w:p w:rsidR="006E0481" w:rsidRPr="00CD17BE" w:rsidRDefault="006E0481" w:rsidP="006E0481">
            <w:pPr>
              <w:rPr>
                <w:rFonts w:cs="Calibri"/>
              </w:rPr>
            </w:pPr>
            <w:r w:rsidRPr="00CD17BE">
              <w:rPr>
                <w:rFonts w:ascii="Calibri" w:hAnsi="Calibri" w:cs="Calibri"/>
                <w:sz w:val="22"/>
                <w:szCs w:val="22"/>
              </w:rPr>
              <w:t>(Please print</w:t>
            </w:r>
            <w:r w:rsidR="00F25E81" w:rsidRPr="00CD17BE">
              <w:rPr>
                <w:rFonts w:ascii="Calibri" w:hAnsi="Calibri" w:cs="Calibri"/>
                <w:sz w:val="22"/>
                <w:szCs w:val="22"/>
              </w:rPr>
              <w:t xml:space="preserve"> in block capitals</w:t>
            </w:r>
            <w:r w:rsidRPr="00CD17BE">
              <w:rPr>
                <w:rFonts w:ascii="Calibri" w:hAnsi="Calibri" w:cs="Calibri"/>
                <w:sz w:val="22"/>
                <w:szCs w:val="22"/>
              </w:rPr>
              <w:t>)</w:t>
            </w:r>
          </w:p>
        </w:tc>
      </w:tr>
      <w:tr w:rsidR="006E0481" w:rsidRPr="00CD17BE" w:rsidTr="006E0481">
        <w:tc>
          <w:tcPr>
            <w:tcW w:w="9242" w:type="dxa"/>
          </w:tcPr>
          <w:p w:rsidR="006E0481" w:rsidRPr="00CD17BE" w:rsidRDefault="006E0481" w:rsidP="006E0481">
            <w:pPr>
              <w:rPr>
                <w:rFonts w:ascii="Calibri" w:hAnsi="Calibri" w:cs="Calibri"/>
                <w:sz w:val="22"/>
                <w:szCs w:val="22"/>
              </w:rPr>
            </w:pPr>
            <w:r w:rsidRPr="00CD17BE">
              <w:rPr>
                <w:rFonts w:ascii="Calibri" w:hAnsi="Calibri" w:cs="Calibri"/>
                <w:b/>
                <w:sz w:val="22"/>
                <w:szCs w:val="22"/>
              </w:rPr>
              <w:t>Title / Role</w:t>
            </w:r>
          </w:p>
          <w:p w:rsidR="006E0481" w:rsidRPr="00CD17BE" w:rsidRDefault="006E0481" w:rsidP="006E0481">
            <w:pPr>
              <w:rPr>
                <w:rFonts w:ascii="Calibri" w:hAnsi="Calibri" w:cs="Calibri"/>
                <w:sz w:val="22"/>
                <w:szCs w:val="22"/>
              </w:rPr>
            </w:pPr>
          </w:p>
          <w:p w:rsidR="006E0481" w:rsidRPr="00CD17BE" w:rsidRDefault="006E0481" w:rsidP="006E0481">
            <w:pPr>
              <w:rPr>
                <w:rFonts w:ascii="Calibri" w:hAnsi="Calibri" w:cs="Calibri"/>
                <w:sz w:val="22"/>
                <w:szCs w:val="22"/>
              </w:rPr>
            </w:pPr>
            <w:r w:rsidRPr="00CD17BE">
              <w:rPr>
                <w:rFonts w:ascii="Calibri" w:hAnsi="Calibri" w:cs="Calibri"/>
                <w:sz w:val="22"/>
                <w:szCs w:val="22"/>
              </w:rPr>
              <w:t>(Please print</w:t>
            </w:r>
            <w:r w:rsidR="00F25E81" w:rsidRPr="00CD17BE">
              <w:rPr>
                <w:rFonts w:ascii="Calibri" w:hAnsi="Calibri" w:cs="Calibri"/>
                <w:sz w:val="22"/>
                <w:szCs w:val="22"/>
              </w:rPr>
              <w:t xml:space="preserve"> in block capitals</w:t>
            </w:r>
            <w:r w:rsidRPr="00CD17BE">
              <w:rPr>
                <w:rFonts w:ascii="Calibri" w:hAnsi="Calibri" w:cs="Calibri"/>
                <w:sz w:val="22"/>
                <w:szCs w:val="22"/>
              </w:rPr>
              <w:t>)</w:t>
            </w:r>
          </w:p>
        </w:tc>
      </w:tr>
      <w:tr w:rsidR="006E0481" w:rsidRPr="00CD17BE" w:rsidTr="006E0481">
        <w:tc>
          <w:tcPr>
            <w:tcW w:w="9242" w:type="dxa"/>
          </w:tcPr>
          <w:p w:rsidR="006E0481" w:rsidRPr="00CD17BE" w:rsidRDefault="006E0481" w:rsidP="006E0481">
            <w:pPr>
              <w:rPr>
                <w:rFonts w:ascii="Calibri" w:hAnsi="Calibri" w:cs="Calibri"/>
                <w:sz w:val="22"/>
                <w:szCs w:val="22"/>
              </w:rPr>
            </w:pPr>
            <w:r w:rsidRPr="00CD17BE">
              <w:rPr>
                <w:rFonts w:ascii="Calibri" w:hAnsi="Calibri" w:cs="Calibri"/>
                <w:b/>
                <w:sz w:val="22"/>
                <w:szCs w:val="22"/>
              </w:rPr>
              <w:t>Signature</w:t>
            </w:r>
          </w:p>
          <w:p w:rsidR="006E0481" w:rsidRPr="00CD17BE" w:rsidRDefault="006E0481" w:rsidP="006E0481">
            <w:pPr>
              <w:rPr>
                <w:rFonts w:ascii="Calibri" w:hAnsi="Calibri" w:cs="Calibri"/>
                <w:sz w:val="22"/>
                <w:szCs w:val="22"/>
              </w:rPr>
            </w:pPr>
          </w:p>
          <w:p w:rsidR="006E0481" w:rsidRPr="00CD17BE" w:rsidRDefault="006E0481" w:rsidP="006E0481">
            <w:pPr>
              <w:rPr>
                <w:rFonts w:cs="Calibri"/>
              </w:rPr>
            </w:pPr>
          </w:p>
        </w:tc>
      </w:tr>
      <w:tr w:rsidR="006E0481" w:rsidRPr="00CD17BE" w:rsidTr="006E0481">
        <w:tc>
          <w:tcPr>
            <w:tcW w:w="9242" w:type="dxa"/>
          </w:tcPr>
          <w:p w:rsidR="006E0481" w:rsidRPr="00CD17BE" w:rsidRDefault="006E0481" w:rsidP="006E0481">
            <w:pPr>
              <w:rPr>
                <w:rFonts w:ascii="Calibri" w:hAnsi="Calibri" w:cs="Calibri"/>
                <w:sz w:val="22"/>
                <w:szCs w:val="22"/>
              </w:rPr>
            </w:pPr>
            <w:r w:rsidRPr="00CD17BE">
              <w:rPr>
                <w:rFonts w:ascii="Calibri" w:hAnsi="Calibri" w:cs="Calibri"/>
                <w:b/>
                <w:sz w:val="22"/>
                <w:szCs w:val="22"/>
              </w:rPr>
              <w:t>Date</w:t>
            </w:r>
          </w:p>
          <w:p w:rsidR="006E0481" w:rsidRPr="00CD17BE" w:rsidRDefault="006E0481" w:rsidP="006E0481">
            <w:pPr>
              <w:rPr>
                <w:rFonts w:ascii="Calibri" w:hAnsi="Calibri" w:cs="Calibri"/>
                <w:sz w:val="22"/>
                <w:szCs w:val="22"/>
              </w:rPr>
            </w:pPr>
          </w:p>
          <w:p w:rsidR="006E0481" w:rsidRPr="00CD17BE" w:rsidRDefault="006E0481" w:rsidP="006E0481">
            <w:pPr>
              <w:rPr>
                <w:rFonts w:ascii="Calibri" w:hAnsi="Calibri" w:cs="Calibri"/>
                <w:sz w:val="22"/>
                <w:szCs w:val="22"/>
              </w:rPr>
            </w:pPr>
          </w:p>
        </w:tc>
      </w:tr>
    </w:tbl>
    <w:p w:rsidR="006E0481" w:rsidRPr="000E4890" w:rsidRDefault="006E0481" w:rsidP="007E462B">
      <w:pPr>
        <w:spacing w:before="100" w:beforeAutospacing="1" w:after="240" w:line="300" w:lineRule="auto"/>
        <w:jc w:val="both"/>
        <w:rPr>
          <w:rStyle w:val="Hyperlink"/>
          <w:b/>
          <w:sz w:val="20"/>
          <w:szCs w:val="20"/>
          <w:lang w:val="en-GB"/>
        </w:rPr>
      </w:pPr>
    </w:p>
    <w:sectPr w:rsidR="006E0481" w:rsidRPr="000E4890" w:rsidSect="00E64622">
      <w:headerReference w:type="default" r:id="rId18"/>
      <w:footerReference w:type="default" r:id="rId19"/>
      <w:headerReference w:type="first" r:id="rId20"/>
      <w:footerReference w:type="first" r:id="rId21"/>
      <w:pgSz w:w="11900" w:h="16840"/>
      <w:pgMar w:top="2835" w:right="985" w:bottom="1134" w:left="1134"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5F2F" w:rsidRDefault="00D15F2F">
      <w:r>
        <w:separator/>
      </w:r>
    </w:p>
  </w:endnote>
  <w:endnote w:type="continuationSeparator" w:id="0">
    <w:p w:rsidR="00D15F2F" w:rsidRDefault="00D1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oho-Gothic-W01-Medium">
    <w:altName w:val="MS PMincho"/>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805963"/>
      <w:docPartObj>
        <w:docPartGallery w:val="Page Numbers (Bottom of Page)"/>
        <w:docPartUnique/>
      </w:docPartObj>
    </w:sdtPr>
    <w:sdtEndPr>
      <w:rPr>
        <w:noProof/>
      </w:rPr>
    </w:sdtEndPr>
    <w:sdtContent>
      <w:p w:rsidR="00ED7609" w:rsidRDefault="00ED7609">
        <w:pPr>
          <w:pStyle w:val="Footer"/>
          <w:jc w:val="right"/>
        </w:pPr>
        <w:r>
          <w:fldChar w:fldCharType="begin"/>
        </w:r>
        <w:r>
          <w:instrText xml:space="preserve"> PAGE   \* MERGEFORMAT </w:instrText>
        </w:r>
        <w:r>
          <w:fldChar w:fldCharType="separate"/>
        </w:r>
        <w:r w:rsidR="00EF2836">
          <w:rPr>
            <w:noProof/>
          </w:rPr>
          <w:t>19</w:t>
        </w:r>
        <w:r>
          <w:rPr>
            <w:noProof/>
          </w:rPr>
          <w:fldChar w:fldCharType="end"/>
        </w:r>
      </w:p>
    </w:sdtContent>
  </w:sdt>
  <w:p w:rsidR="00ED7609" w:rsidRDefault="00ED76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09" w:rsidRDefault="00ED7609">
    <w:pPr>
      <w:pStyle w:val="Footer"/>
    </w:pPr>
    <w:r>
      <w:rPr>
        <w:noProof/>
        <w:lang w:val="en-GB" w:eastAsia="en-GB"/>
      </w:rPr>
      <w:drawing>
        <wp:anchor distT="0" distB="0" distL="114300" distR="114300" simplePos="0" relativeHeight="251658240" behindDoc="1" locked="0" layoutInCell="1" allowOverlap="1" wp14:anchorId="1E5EFDCB" wp14:editId="3D3B187B">
          <wp:simplePos x="0" y="0"/>
          <wp:positionH relativeFrom="column">
            <wp:posOffset>-577850</wp:posOffset>
          </wp:positionH>
          <wp:positionV relativeFrom="paragraph">
            <wp:posOffset>-281940</wp:posOffset>
          </wp:positionV>
          <wp:extent cx="7561580" cy="106235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 Letter headed paper.jpg"/>
                  <pic:cNvPicPr/>
                </pic:nvPicPr>
                <pic:blipFill rotWithShape="1">
                  <a:blip r:embed="rId1">
                    <a:extLst>
                      <a:ext uri="{28A0092B-C50C-407E-A947-70E740481C1C}">
                        <a14:useLocalDpi xmlns:a14="http://schemas.microsoft.com/office/drawing/2010/main" val="0"/>
                      </a:ext>
                    </a:extLst>
                  </a:blip>
                  <a:srcRect t="90064"/>
                  <a:stretch/>
                </pic:blipFill>
                <pic:spPr bwMode="auto">
                  <a:xfrm>
                    <a:off x="0" y="0"/>
                    <a:ext cx="7561580" cy="106235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5F2F" w:rsidRDefault="00D15F2F">
      <w:r>
        <w:separator/>
      </w:r>
    </w:p>
  </w:footnote>
  <w:footnote w:type="continuationSeparator" w:id="0">
    <w:p w:rsidR="00D15F2F" w:rsidRDefault="00D15F2F">
      <w:r>
        <w:continuationSeparator/>
      </w:r>
    </w:p>
  </w:footnote>
  <w:footnote w:id="1">
    <w:p w:rsidR="00ED7609" w:rsidRDefault="00ED7609">
      <w:pPr>
        <w:pStyle w:val="FootnoteText"/>
      </w:pPr>
      <w:r>
        <w:rPr>
          <w:rStyle w:val="FootnoteReference"/>
        </w:rPr>
        <w:footnoteRef/>
      </w:r>
      <w:r>
        <w:t xml:space="preserve"> </w:t>
      </w:r>
      <w:r w:rsidRPr="00697CC5">
        <w:rPr>
          <w:sz w:val="18"/>
          <w:szCs w:val="18"/>
        </w:rPr>
        <w:t xml:space="preserve">Some activities/sectors are excluded for State aid reasons – these include export related activities, </w:t>
      </w:r>
      <w:r w:rsidR="008A56C5">
        <w:rPr>
          <w:sz w:val="18"/>
          <w:szCs w:val="18"/>
        </w:rPr>
        <w:t>providing finance</w:t>
      </w:r>
      <w:r w:rsidRPr="00697CC5">
        <w:rPr>
          <w:sz w:val="18"/>
          <w:szCs w:val="18"/>
        </w:rPr>
        <w:t>,</w:t>
      </w:r>
      <w:r w:rsidR="008A56C5">
        <w:rPr>
          <w:sz w:val="18"/>
          <w:szCs w:val="18"/>
        </w:rPr>
        <w:t xml:space="preserve"> </w:t>
      </w:r>
      <w:r w:rsidRPr="00697CC5">
        <w:rPr>
          <w:sz w:val="18"/>
          <w:szCs w:val="18"/>
        </w:rPr>
        <w:t xml:space="preserve">the formal education sector, providing insurance and others, as set out in the legal agreement which the lender will sign as part of the accreditation process.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09" w:rsidRDefault="00ED7609">
    <w:pPr>
      <w:pStyle w:val="Header"/>
    </w:pPr>
    <w:r>
      <w:rPr>
        <w:noProof/>
        <w:lang w:val="en-GB" w:eastAsia="en-GB"/>
      </w:rPr>
      <w:t xml:space="preserve"> </w:t>
    </w:r>
    <w:r>
      <w:rPr>
        <w:noProof/>
        <w:lang w:val="en-GB" w:eastAsia="en-GB"/>
      </w:rPr>
      <w:drawing>
        <wp:anchor distT="0" distB="0" distL="114300" distR="114300" simplePos="0" relativeHeight="251656192" behindDoc="1" locked="0" layoutInCell="1" allowOverlap="1" wp14:anchorId="48478348" wp14:editId="7A844BB3">
          <wp:simplePos x="0" y="0"/>
          <wp:positionH relativeFrom="page">
            <wp:posOffset>0</wp:posOffset>
          </wp:positionH>
          <wp:positionV relativeFrom="page">
            <wp:posOffset>0</wp:posOffset>
          </wp:positionV>
          <wp:extent cx="7559464" cy="1794933"/>
          <wp:effectExtent l="25400" t="0" r="9736" b="0"/>
          <wp:wrapNone/>
          <wp:docPr id="3" name="Picture 3" descr="BB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 HEADER.jpg"/>
                  <pic:cNvPicPr/>
                </pic:nvPicPr>
                <pic:blipFill>
                  <a:blip r:embed="rId1"/>
                  <a:stretch>
                    <a:fillRect/>
                  </a:stretch>
                </pic:blipFill>
                <pic:spPr>
                  <a:xfrm>
                    <a:off x="0" y="0"/>
                    <a:ext cx="7559464" cy="179493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609" w:rsidRDefault="00ED7609" w:rsidP="005750D5">
    <w:pPr>
      <w:pStyle w:val="Header"/>
      <w:tabs>
        <w:tab w:val="clear" w:pos="4320"/>
        <w:tab w:val="clear" w:pos="8640"/>
        <w:tab w:val="right" w:pos="10199"/>
      </w:tabs>
    </w:pPr>
    <w:r w:rsidRPr="00104511">
      <w:rPr>
        <w:noProof/>
        <w:lang w:val="en-GB" w:eastAsia="en-GB"/>
      </w:rPr>
      <w:drawing>
        <wp:anchor distT="0" distB="0" distL="114300" distR="114300" simplePos="0" relativeHeight="251657216" behindDoc="1" locked="0" layoutInCell="1" allowOverlap="1" wp14:anchorId="37F4A66A" wp14:editId="3FA0FEE2">
          <wp:simplePos x="0" y="0"/>
          <wp:positionH relativeFrom="page">
            <wp:posOffset>34290</wp:posOffset>
          </wp:positionH>
          <wp:positionV relativeFrom="page">
            <wp:posOffset>-28575</wp:posOffset>
          </wp:positionV>
          <wp:extent cx="7559464" cy="1794933"/>
          <wp:effectExtent l="0" t="0" r="0" b="0"/>
          <wp:wrapNone/>
          <wp:docPr id="5" name="Picture 5" descr="BBB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 HEADER.jpg"/>
                  <pic:cNvPicPr/>
                </pic:nvPicPr>
                <pic:blipFill>
                  <a:blip r:embed="rId1"/>
                  <a:stretch>
                    <a:fillRect/>
                  </a:stretch>
                </pic:blipFill>
                <pic:spPr>
                  <a:xfrm>
                    <a:off x="0" y="0"/>
                    <a:ext cx="7559464" cy="1794933"/>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B5C652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18D0CC8"/>
    <w:multiLevelType w:val="hybridMultilevel"/>
    <w:tmpl w:val="6952C530"/>
    <w:lvl w:ilvl="0" w:tplc="08090005">
      <w:start w:val="1"/>
      <w:numFmt w:val="bullet"/>
      <w:pStyle w:val="ListBullet"/>
      <w:lvlText w:val=""/>
      <w:lvlJc w:val="left"/>
      <w:pPr>
        <w:tabs>
          <w:tab w:val="num" w:pos="284"/>
        </w:tabs>
        <w:ind w:left="284" w:hanging="284"/>
      </w:pPr>
      <w:rPr>
        <w:rFonts w:ascii="Wingdings" w:hAnsi="Wingdings" w:hint="default"/>
        <w:color w:val="C00000"/>
        <w:sz w:val="24"/>
      </w:rPr>
    </w:lvl>
    <w:lvl w:ilvl="1" w:tplc="08090003">
      <w:start w:val="1"/>
      <w:numFmt w:val="bullet"/>
      <w:lvlText w:val="o"/>
      <w:lvlJc w:val="left"/>
      <w:pPr>
        <w:tabs>
          <w:tab w:val="num" w:pos="1327"/>
        </w:tabs>
        <w:ind w:left="1327" w:hanging="360"/>
      </w:pPr>
      <w:rPr>
        <w:rFonts w:ascii="Courier New" w:hAnsi="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2">
    <w:nsid w:val="130F5D22"/>
    <w:multiLevelType w:val="hybridMultilevel"/>
    <w:tmpl w:val="44747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967DB1"/>
    <w:multiLevelType w:val="hybridMultilevel"/>
    <w:tmpl w:val="A3A2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43138"/>
    <w:multiLevelType w:val="hybridMultilevel"/>
    <w:tmpl w:val="BCAEF5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2B18FC"/>
    <w:multiLevelType w:val="hybridMultilevel"/>
    <w:tmpl w:val="44528DA2"/>
    <w:lvl w:ilvl="0" w:tplc="75FCD9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496583"/>
    <w:multiLevelType w:val="hybridMultilevel"/>
    <w:tmpl w:val="CD2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F60376"/>
    <w:multiLevelType w:val="hybridMultilevel"/>
    <w:tmpl w:val="BA8E5B4A"/>
    <w:lvl w:ilvl="0" w:tplc="B0CC34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E949EE"/>
    <w:multiLevelType w:val="hybridMultilevel"/>
    <w:tmpl w:val="F9606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FB1806"/>
    <w:multiLevelType w:val="hybridMultilevel"/>
    <w:tmpl w:val="E41CCAC2"/>
    <w:lvl w:ilvl="0" w:tplc="08090017">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nsid w:val="523740E6"/>
    <w:multiLevelType w:val="hybridMultilevel"/>
    <w:tmpl w:val="51F6B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B914B8"/>
    <w:multiLevelType w:val="hybridMultilevel"/>
    <w:tmpl w:val="28406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AF835F5"/>
    <w:multiLevelType w:val="multilevel"/>
    <w:tmpl w:val="5550347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F80349D"/>
    <w:multiLevelType w:val="hybridMultilevel"/>
    <w:tmpl w:val="2FF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6"/>
  </w:num>
  <w:num w:numId="5">
    <w:abstractNumId w:val="4"/>
  </w:num>
  <w:num w:numId="6">
    <w:abstractNumId w:val="3"/>
  </w:num>
  <w:num w:numId="7">
    <w:abstractNumId w:val="2"/>
  </w:num>
  <w:num w:numId="8">
    <w:abstractNumId w:val="10"/>
  </w:num>
  <w:num w:numId="9">
    <w:abstractNumId w:val="13"/>
  </w:num>
  <w:num w:numId="10">
    <w:abstractNumId w:val="11"/>
  </w:num>
  <w:num w:numId="11">
    <w:abstractNumId w:val="12"/>
  </w:num>
  <w:num w:numId="12">
    <w:abstractNumId w:val="7"/>
  </w:num>
  <w:num w:numId="13">
    <w:abstractNumId w:val="5"/>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D46"/>
    <w:rsid w:val="00000E43"/>
    <w:rsid w:val="00001296"/>
    <w:rsid w:val="00001B17"/>
    <w:rsid w:val="00002548"/>
    <w:rsid w:val="00002575"/>
    <w:rsid w:val="000044D4"/>
    <w:rsid w:val="000059A9"/>
    <w:rsid w:val="0000674F"/>
    <w:rsid w:val="00012926"/>
    <w:rsid w:val="00012BD5"/>
    <w:rsid w:val="00016A91"/>
    <w:rsid w:val="00024F91"/>
    <w:rsid w:val="00026A02"/>
    <w:rsid w:val="00027A5F"/>
    <w:rsid w:val="00033796"/>
    <w:rsid w:val="00033B75"/>
    <w:rsid w:val="00036D00"/>
    <w:rsid w:val="000378D5"/>
    <w:rsid w:val="00042DF1"/>
    <w:rsid w:val="00043E6D"/>
    <w:rsid w:val="00045EFF"/>
    <w:rsid w:val="0004611E"/>
    <w:rsid w:val="00046689"/>
    <w:rsid w:val="00050028"/>
    <w:rsid w:val="000506A9"/>
    <w:rsid w:val="00050794"/>
    <w:rsid w:val="000515CA"/>
    <w:rsid w:val="00051AF0"/>
    <w:rsid w:val="00051C04"/>
    <w:rsid w:val="00056FD7"/>
    <w:rsid w:val="000611B6"/>
    <w:rsid w:val="000616BA"/>
    <w:rsid w:val="00065301"/>
    <w:rsid w:val="00066461"/>
    <w:rsid w:val="00066B27"/>
    <w:rsid w:val="0007020F"/>
    <w:rsid w:val="00071EE3"/>
    <w:rsid w:val="000725A9"/>
    <w:rsid w:val="000748D4"/>
    <w:rsid w:val="00076F1E"/>
    <w:rsid w:val="000777BC"/>
    <w:rsid w:val="00086F30"/>
    <w:rsid w:val="00087510"/>
    <w:rsid w:val="000919AC"/>
    <w:rsid w:val="00094F50"/>
    <w:rsid w:val="00096E15"/>
    <w:rsid w:val="00097C99"/>
    <w:rsid w:val="000A12A3"/>
    <w:rsid w:val="000A1804"/>
    <w:rsid w:val="000A454D"/>
    <w:rsid w:val="000A4908"/>
    <w:rsid w:val="000A5903"/>
    <w:rsid w:val="000A783D"/>
    <w:rsid w:val="000B0565"/>
    <w:rsid w:val="000B0895"/>
    <w:rsid w:val="000B20C4"/>
    <w:rsid w:val="000B4F75"/>
    <w:rsid w:val="000C27BC"/>
    <w:rsid w:val="000C4566"/>
    <w:rsid w:val="000C4AB2"/>
    <w:rsid w:val="000C5AB1"/>
    <w:rsid w:val="000C5EEA"/>
    <w:rsid w:val="000C67FF"/>
    <w:rsid w:val="000C74CF"/>
    <w:rsid w:val="000D1129"/>
    <w:rsid w:val="000D45C5"/>
    <w:rsid w:val="000D68FF"/>
    <w:rsid w:val="000D6D44"/>
    <w:rsid w:val="000D75B7"/>
    <w:rsid w:val="000E01C6"/>
    <w:rsid w:val="000E0693"/>
    <w:rsid w:val="000E1BB0"/>
    <w:rsid w:val="000E1C15"/>
    <w:rsid w:val="000E31CF"/>
    <w:rsid w:val="000E4890"/>
    <w:rsid w:val="000E608E"/>
    <w:rsid w:val="000E6900"/>
    <w:rsid w:val="000E7C1C"/>
    <w:rsid w:val="000E7EDF"/>
    <w:rsid w:val="000F279A"/>
    <w:rsid w:val="000F2ACA"/>
    <w:rsid w:val="000F54A9"/>
    <w:rsid w:val="000F5751"/>
    <w:rsid w:val="000F67EB"/>
    <w:rsid w:val="001018CF"/>
    <w:rsid w:val="00104511"/>
    <w:rsid w:val="001058A6"/>
    <w:rsid w:val="00107B14"/>
    <w:rsid w:val="00110E4B"/>
    <w:rsid w:val="00111EEE"/>
    <w:rsid w:val="0011350E"/>
    <w:rsid w:val="00113516"/>
    <w:rsid w:val="001159F2"/>
    <w:rsid w:val="00120A1D"/>
    <w:rsid w:val="00121770"/>
    <w:rsid w:val="00121DA3"/>
    <w:rsid w:val="001230AD"/>
    <w:rsid w:val="00126714"/>
    <w:rsid w:val="0012792B"/>
    <w:rsid w:val="00130591"/>
    <w:rsid w:val="00134E1D"/>
    <w:rsid w:val="001377C9"/>
    <w:rsid w:val="00137944"/>
    <w:rsid w:val="00140E3A"/>
    <w:rsid w:val="00142677"/>
    <w:rsid w:val="001430AC"/>
    <w:rsid w:val="00146A1F"/>
    <w:rsid w:val="0015087B"/>
    <w:rsid w:val="00150DA2"/>
    <w:rsid w:val="00151265"/>
    <w:rsid w:val="0015264F"/>
    <w:rsid w:val="00153940"/>
    <w:rsid w:val="00153A2C"/>
    <w:rsid w:val="00153C15"/>
    <w:rsid w:val="00155680"/>
    <w:rsid w:val="00157AD5"/>
    <w:rsid w:val="00160110"/>
    <w:rsid w:val="00162417"/>
    <w:rsid w:val="00163D48"/>
    <w:rsid w:val="00164CB5"/>
    <w:rsid w:val="00164D36"/>
    <w:rsid w:val="00166A0C"/>
    <w:rsid w:val="00167738"/>
    <w:rsid w:val="00167FB9"/>
    <w:rsid w:val="00171249"/>
    <w:rsid w:val="00172EBB"/>
    <w:rsid w:val="0017469E"/>
    <w:rsid w:val="001752E7"/>
    <w:rsid w:val="0018018E"/>
    <w:rsid w:val="00184AF3"/>
    <w:rsid w:val="00185632"/>
    <w:rsid w:val="00186B64"/>
    <w:rsid w:val="00187825"/>
    <w:rsid w:val="0019144E"/>
    <w:rsid w:val="00191C15"/>
    <w:rsid w:val="00194618"/>
    <w:rsid w:val="001949D5"/>
    <w:rsid w:val="001A08D3"/>
    <w:rsid w:val="001A2433"/>
    <w:rsid w:val="001A32C9"/>
    <w:rsid w:val="001B06AD"/>
    <w:rsid w:val="001B36D4"/>
    <w:rsid w:val="001C0F9E"/>
    <w:rsid w:val="001C5F0B"/>
    <w:rsid w:val="001D479F"/>
    <w:rsid w:val="001D4872"/>
    <w:rsid w:val="001E1169"/>
    <w:rsid w:val="001E3167"/>
    <w:rsid w:val="001F2898"/>
    <w:rsid w:val="002023AE"/>
    <w:rsid w:val="00202789"/>
    <w:rsid w:val="00206A56"/>
    <w:rsid w:val="00211337"/>
    <w:rsid w:val="0021197A"/>
    <w:rsid w:val="0022078F"/>
    <w:rsid w:val="00220A50"/>
    <w:rsid w:val="00223067"/>
    <w:rsid w:val="00225725"/>
    <w:rsid w:val="00225AB1"/>
    <w:rsid w:val="00227593"/>
    <w:rsid w:val="00231557"/>
    <w:rsid w:val="002319E1"/>
    <w:rsid w:val="002328CC"/>
    <w:rsid w:val="00234D22"/>
    <w:rsid w:val="00234E9F"/>
    <w:rsid w:val="00235D17"/>
    <w:rsid w:val="002363D2"/>
    <w:rsid w:val="00240196"/>
    <w:rsid w:val="00242B6A"/>
    <w:rsid w:val="00243AC2"/>
    <w:rsid w:val="00244FA7"/>
    <w:rsid w:val="0024550A"/>
    <w:rsid w:val="00251AAF"/>
    <w:rsid w:val="002520FC"/>
    <w:rsid w:val="0025344A"/>
    <w:rsid w:val="00254924"/>
    <w:rsid w:val="00255120"/>
    <w:rsid w:val="00255261"/>
    <w:rsid w:val="00257271"/>
    <w:rsid w:val="00257600"/>
    <w:rsid w:val="0026055F"/>
    <w:rsid w:val="00260612"/>
    <w:rsid w:val="00260A76"/>
    <w:rsid w:val="0026263D"/>
    <w:rsid w:val="00262F00"/>
    <w:rsid w:val="002631C1"/>
    <w:rsid w:val="00270D30"/>
    <w:rsid w:val="00271E94"/>
    <w:rsid w:val="00274C12"/>
    <w:rsid w:val="00276BAB"/>
    <w:rsid w:val="00277456"/>
    <w:rsid w:val="00277E8D"/>
    <w:rsid w:val="00283DC8"/>
    <w:rsid w:val="00287BE0"/>
    <w:rsid w:val="002907FC"/>
    <w:rsid w:val="002918F0"/>
    <w:rsid w:val="00291A64"/>
    <w:rsid w:val="002941E8"/>
    <w:rsid w:val="00294810"/>
    <w:rsid w:val="00295191"/>
    <w:rsid w:val="0029522D"/>
    <w:rsid w:val="002A363B"/>
    <w:rsid w:val="002A537E"/>
    <w:rsid w:val="002A5FBB"/>
    <w:rsid w:val="002A64BB"/>
    <w:rsid w:val="002B1D50"/>
    <w:rsid w:val="002B3A2C"/>
    <w:rsid w:val="002C0820"/>
    <w:rsid w:val="002C2EE3"/>
    <w:rsid w:val="002C5E53"/>
    <w:rsid w:val="002C75E9"/>
    <w:rsid w:val="002D3EBB"/>
    <w:rsid w:val="002D4582"/>
    <w:rsid w:val="002D5456"/>
    <w:rsid w:val="002D5B7F"/>
    <w:rsid w:val="002D60E1"/>
    <w:rsid w:val="002D7BCE"/>
    <w:rsid w:val="002E1CCD"/>
    <w:rsid w:val="002E1EDF"/>
    <w:rsid w:val="002E23C4"/>
    <w:rsid w:val="002E5328"/>
    <w:rsid w:val="002E7C41"/>
    <w:rsid w:val="002F08C7"/>
    <w:rsid w:val="002F2BB0"/>
    <w:rsid w:val="002F530D"/>
    <w:rsid w:val="002F5520"/>
    <w:rsid w:val="002F77BF"/>
    <w:rsid w:val="002F7CA7"/>
    <w:rsid w:val="00300DE8"/>
    <w:rsid w:val="003031C7"/>
    <w:rsid w:val="003045EA"/>
    <w:rsid w:val="00305C5B"/>
    <w:rsid w:val="0030683E"/>
    <w:rsid w:val="00307A42"/>
    <w:rsid w:val="00310942"/>
    <w:rsid w:val="00310CBD"/>
    <w:rsid w:val="00310EC1"/>
    <w:rsid w:val="00312527"/>
    <w:rsid w:val="003131B7"/>
    <w:rsid w:val="00315A76"/>
    <w:rsid w:val="003208D6"/>
    <w:rsid w:val="00321880"/>
    <w:rsid w:val="003218E4"/>
    <w:rsid w:val="00324018"/>
    <w:rsid w:val="0033075F"/>
    <w:rsid w:val="00330910"/>
    <w:rsid w:val="00332179"/>
    <w:rsid w:val="003329B6"/>
    <w:rsid w:val="00334A07"/>
    <w:rsid w:val="003354ED"/>
    <w:rsid w:val="003370E5"/>
    <w:rsid w:val="003436C8"/>
    <w:rsid w:val="00344211"/>
    <w:rsid w:val="003543D4"/>
    <w:rsid w:val="00355DFD"/>
    <w:rsid w:val="00356873"/>
    <w:rsid w:val="003661D1"/>
    <w:rsid w:val="00366DA6"/>
    <w:rsid w:val="00371FEF"/>
    <w:rsid w:val="003737AB"/>
    <w:rsid w:val="00383F95"/>
    <w:rsid w:val="003856CE"/>
    <w:rsid w:val="00387B88"/>
    <w:rsid w:val="00390733"/>
    <w:rsid w:val="003946BE"/>
    <w:rsid w:val="00395EB8"/>
    <w:rsid w:val="00397221"/>
    <w:rsid w:val="003A150C"/>
    <w:rsid w:val="003A49E5"/>
    <w:rsid w:val="003A5082"/>
    <w:rsid w:val="003A6816"/>
    <w:rsid w:val="003A7249"/>
    <w:rsid w:val="003B63FB"/>
    <w:rsid w:val="003B6578"/>
    <w:rsid w:val="003C00C1"/>
    <w:rsid w:val="003C0B9D"/>
    <w:rsid w:val="003C2AFA"/>
    <w:rsid w:val="003C4EFF"/>
    <w:rsid w:val="003D0F8E"/>
    <w:rsid w:val="003D44F5"/>
    <w:rsid w:val="003D57BC"/>
    <w:rsid w:val="003D747A"/>
    <w:rsid w:val="003D7B1A"/>
    <w:rsid w:val="003E0E2F"/>
    <w:rsid w:val="003E6F16"/>
    <w:rsid w:val="003E7FB5"/>
    <w:rsid w:val="003F37D8"/>
    <w:rsid w:val="0040059B"/>
    <w:rsid w:val="004021C7"/>
    <w:rsid w:val="00403C71"/>
    <w:rsid w:val="00407C3A"/>
    <w:rsid w:val="0041243E"/>
    <w:rsid w:val="004137A0"/>
    <w:rsid w:val="0041381F"/>
    <w:rsid w:val="00413A6C"/>
    <w:rsid w:val="00415A84"/>
    <w:rsid w:val="00415FFE"/>
    <w:rsid w:val="004166D8"/>
    <w:rsid w:val="0042016B"/>
    <w:rsid w:val="00423266"/>
    <w:rsid w:val="004236E7"/>
    <w:rsid w:val="004237D1"/>
    <w:rsid w:val="00425E52"/>
    <w:rsid w:val="0042612F"/>
    <w:rsid w:val="00432EE8"/>
    <w:rsid w:val="00434CB2"/>
    <w:rsid w:val="00435A01"/>
    <w:rsid w:val="004364A3"/>
    <w:rsid w:val="00442004"/>
    <w:rsid w:val="00442905"/>
    <w:rsid w:val="00443F63"/>
    <w:rsid w:val="00446804"/>
    <w:rsid w:val="00451D6D"/>
    <w:rsid w:val="00453F5C"/>
    <w:rsid w:val="004574DC"/>
    <w:rsid w:val="004575BE"/>
    <w:rsid w:val="0046180C"/>
    <w:rsid w:val="00463294"/>
    <w:rsid w:val="00472F65"/>
    <w:rsid w:val="004731FD"/>
    <w:rsid w:val="004747A7"/>
    <w:rsid w:val="00474CF9"/>
    <w:rsid w:val="00475599"/>
    <w:rsid w:val="00483D45"/>
    <w:rsid w:val="004862B6"/>
    <w:rsid w:val="004964B6"/>
    <w:rsid w:val="004968D0"/>
    <w:rsid w:val="00497498"/>
    <w:rsid w:val="00497CB4"/>
    <w:rsid w:val="004A30F8"/>
    <w:rsid w:val="004A72B9"/>
    <w:rsid w:val="004B31CC"/>
    <w:rsid w:val="004B76FB"/>
    <w:rsid w:val="004C15B5"/>
    <w:rsid w:val="004C2F51"/>
    <w:rsid w:val="004C726A"/>
    <w:rsid w:val="004C7A0E"/>
    <w:rsid w:val="004D046B"/>
    <w:rsid w:val="004D1327"/>
    <w:rsid w:val="004D242F"/>
    <w:rsid w:val="004D2EC7"/>
    <w:rsid w:val="004D58F2"/>
    <w:rsid w:val="004D59A7"/>
    <w:rsid w:val="004D62E7"/>
    <w:rsid w:val="004E1A8D"/>
    <w:rsid w:val="004E1EB4"/>
    <w:rsid w:val="004E3283"/>
    <w:rsid w:val="004E4954"/>
    <w:rsid w:val="004E56A9"/>
    <w:rsid w:val="004E7112"/>
    <w:rsid w:val="004F1D63"/>
    <w:rsid w:val="004F6F9F"/>
    <w:rsid w:val="00501528"/>
    <w:rsid w:val="00501DA3"/>
    <w:rsid w:val="00503EB8"/>
    <w:rsid w:val="005075FE"/>
    <w:rsid w:val="0051443C"/>
    <w:rsid w:val="00515E40"/>
    <w:rsid w:val="005176D5"/>
    <w:rsid w:val="00517D4C"/>
    <w:rsid w:val="00523348"/>
    <w:rsid w:val="00531083"/>
    <w:rsid w:val="005316C4"/>
    <w:rsid w:val="00535C3A"/>
    <w:rsid w:val="00540A6A"/>
    <w:rsid w:val="00540EAD"/>
    <w:rsid w:val="00541998"/>
    <w:rsid w:val="00542161"/>
    <w:rsid w:val="00552A8C"/>
    <w:rsid w:val="00553142"/>
    <w:rsid w:val="005565AE"/>
    <w:rsid w:val="0055782B"/>
    <w:rsid w:val="005579EC"/>
    <w:rsid w:val="00565346"/>
    <w:rsid w:val="00570154"/>
    <w:rsid w:val="00572E75"/>
    <w:rsid w:val="00574E7B"/>
    <w:rsid w:val="00574FF1"/>
    <w:rsid w:val="005750D5"/>
    <w:rsid w:val="0057654D"/>
    <w:rsid w:val="005836E1"/>
    <w:rsid w:val="00585772"/>
    <w:rsid w:val="005866F3"/>
    <w:rsid w:val="00591977"/>
    <w:rsid w:val="00595E7A"/>
    <w:rsid w:val="00596848"/>
    <w:rsid w:val="00596A91"/>
    <w:rsid w:val="005976FC"/>
    <w:rsid w:val="005A11C2"/>
    <w:rsid w:val="005A2EDD"/>
    <w:rsid w:val="005A6571"/>
    <w:rsid w:val="005B15E3"/>
    <w:rsid w:val="005B2A5F"/>
    <w:rsid w:val="005B4245"/>
    <w:rsid w:val="005B4C3B"/>
    <w:rsid w:val="005B695A"/>
    <w:rsid w:val="005B6C93"/>
    <w:rsid w:val="005C3C97"/>
    <w:rsid w:val="005C3D04"/>
    <w:rsid w:val="005C40F0"/>
    <w:rsid w:val="005C429C"/>
    <w:rsid w:val="005C725B"/>
    <w:rsid w:val="005C798C"/>
    <w:rsid w:val="005D075C"/>
    <w:rsid w:val="005D5E3B"/>
    <w:rsid w:val="005E26D0"/>
    <w:rsid w:val="005E3D63"/>
    <w:rsid w:val="005E3FC3"/>
    <w:rsid w:val="005E4AD0"/>
    <w:rsid w:val="005E6436"/>
    <w:rsid w:val="005E6A78"/>
    <w:rsid w:val="005F017D"/>
    <w:rsid w:val="005F15C9"/>
    <w:rsid w:val="005F29E6"/>
    <w:rsid w:val="005F3461"/>
    <w:rsid w:val="005F4404"/>
    <w:rsid w:val="005F7892"/>
    <w:rsid w:val="00600FA0"/>
    <w:rsid w:val="006065F8"/>
    <w:rsid w:val="0060765E"/>
    <w:rsid w:val="00611AD9"/>
    <w:rsid w:val="00612F6C"/>
    <w:rsid w:val="00613A82"/>
    <w:rsid w:val="00614014"/>
    <w:rsid w:val="00626CB9"/>
    <w:rsid w:val="006321DE"/>
    <w:rsid w:val="00645A4F"/>
    <w:rsid w:val="00647015"/>
    <w:rsid w:val="00651730"/>
    <w:rsid w:val="00651BF2"/>
    <w:rsid w:val="00652AC4"/>
    <w:rsid w:val="0065352C"/>
    <w:rsid w:val="00660D77"/>
    <w:rsid w:val="00660F00"/>
    <w:rsid w:val="006641E7"/>
    <w:rsid w:val="00665685"/>
    <w:rsid w:val="00670046"/>
    <w:rsid w:val="00672159"/>
    <w:rsid w:val="006809B3"/>
    <w:rsid w:val="00680C3D"/>
    <w:rsid w:val="00681994"/>
    <w:rsid w:val="00683F5C"/>
    <w:rsid w:val="006846D6"/>
    <w:rsid w:val="00685A15"/>
    <w:rsid w:val="00691A71"/>
    <w:rsid w:val="00693EBA"/>
    <w:rsid w:val="00694328"/>
    <w:rsid w:val="00695DED"/>
    <w:rsid w:val="00697CC5"/>
    <w:rsid w:val="006A1FBB"/>
    <w:rsid w:val="006A450B"/>
    <w:rsid w:val="006A7480"/>
    <w:rsid w:val="006A7D90"/>
    <w:rsid w:val="006B0CD1"/>
    <w:rsid w:val="006B28E0"/>
    <w:rsid w:val="006B2FCB"/>
    <w:rsid w:val="006B7148"/>
    <w:rsid w:val="006B77CA"/>
    <w:rsid w:val="006C0369"/>
    <w:rsid w:val="006C0C07"/>
    <w:rsid w:val="006C359B"/>
    <w:rsid w:val="006C4447"/>
    <w:rsid w:val="006D0A89"/>
    <w:rsid w:val="006D10FE"/>
    <w:rsid w:val="006D247C"/>
    <w:rsid w:val="006D2C63"/>
    <w:rsid w:val="006D2EF9"/>
    <w:rsid w:val="006D328B"/>
    <w:rsid w:val="006D3318"/>
    <w:rsid w:val="006E0481"/>
    <w:rsid w:val="006E101B"/>
    <w:rsid w:val="006E1B77"/>
    <w:rsid w:val="006E5362"/>
    <w:rsid w:val="006E67C0"/>
    <w:rsid w:val="006E71D2"/>
    <w:rsid w:val="006F006B"/>
    <w:rsid w:val="006F3314"/>
    <w:rsid w:val="006F4DE0"/>
    <w:rsid w:val="006F5672"/>
    <w:rsid w:val="007061A1"/>
    <w:rsid w:val="007108CD"/>
    <w:rsid w:val="007117FF"/>
    <w:rsid w:val="00712469"/>
    <w:rsid w:val="007136C2"/>
    <w:rsid w:val="00716557"/>
    <w:rsid w:val="00726254"/>
    <w:rsid w:val="00727BB7"/>
    <w:rsid w:val="00730E91"/>
    <w:rsid w:val="00734754"/>
    <w:rsid w:val="007370A1"/>
    <w:rsid w:val="007404C9"/>
    <w:rsid w:val="00740C4B"/>
    <w:rsid w:val="00744DCC"/>
    <w:rsid w:val="0074653F"/>
    <w:rsid w:val="007478D0"/>
    <w:rsid w:val="00750701"/>
    <w:rsid w:val="007521FB"/>
    <w:rsid w:val="007524E9"/>
    <w:rsid w:val="00754F10"/>
    <w:rsid w:val="007552D8"/>
    <w:rsid w:val="007559C0"/>
    <w:rsid w:val="00762852"/>
    <w:rsid w:val="00762BF6"/>
    <w:rsid w:val="00763576"/>
    <w:rsid w:val="00767EE9"/>
    <w:rsid w:val="0077142B"/>
    <w:rsid w:val="00772FA0"/>
    <w:rsid w:val="0077410F"/>
    <w:rsid w:val="007755E1"/>
    <w:rsid w:val="00776558"/>
    <w:rsid w:val="007802B3"/>
    <w:rsid w:val="007926BE"/>
    <w:rsid w:val="00792BAD"/>
    <w:rsid w:val="00795FDD"/>
    <w:rsid w:val="00796E7C"/>
    <w:rsid w:val="00797020"/>
    <w:rsid w:val="007A21AC"/>
    <w:rsid w:val="007A348E"/>
    <w:rsid w:val="007A4F59"/>
    <w:rsid w:val="007A55D9"/>
    <w:rsid w:val="007B1636"/>
    <w:rsid w:val="007B3B3A"/>
    <w:rsid w:val="007B56D3"/>
    <w:rsid w:val="007B575B"/>
    <w:rsid w:val="007B7172"/>
    <w:rsid w:val="007B75EF"/>
    <w:rsid w:val="007C07BE"/>
    <w:rsid w:val="007C07EB"/>
    <w:rsid w:val="007C17FC"/>
    <w:rsid w:val="007C2660"/>
    <w:rsid w:val="007C3D61"/>
    <w:rsid w:val="007C69C4"/>
    <w:rsid w:val="007C6BF4"/>
    <w:rsid w:val="007D0A68"/>
    <w:rsid w:val="007D1135"/>
    <w:rsid w:val="007D3216"/>
    <w:rsid w:val="007D33E6"/>
    <w:rsid w:val="007D4F61"/>
    <w:rsid w:val="007D778A"/>
    <w:rsid w:val="007E2796"/>
    <w:rsid w:val="007E462B"/>
    <w:rsid w:val="007E6C67"/>
    <w:rsid w:val="007E7995"/>
    <w:rsid w:val="007F32C4"/>
    <w:rsid w:val="007F3BFD"/>
    <w:rsid w:val="007F4EEA"/>
    <w:rsid w:val="007F5594"/>
    <w:rsid w:val="007F7050"/>
    <w:rsid w:val="0080010C"/>
    <w:rsid w:val="00800FD2"/>
    <w:rsid w:val="0080287A"/>
    <w:rsid w:val="00803DEB"/>
    <w:rsid w:val="00804E00"/>
    <w:rsid w:val="00806A46"/>
    <w:rsid w:val="008119EF"/>
    <w:rsid w:val="008121B3"/>
    <w:rsid w:val="00813191"/>
    <w:rsid w:val="00815FA5"/>
    <w:rsid w:val="00820EC0"/>
    <w:rsid w:val="0082119F"/>
    <w:rsid w:val="00823135"/>
    <w:rsid w:val="0082342F"/>
    <w:rsid w:val="00823B9B"/>
    <w:rsid w:val="0082429B"/>
    <w:rsid w:val="00827DA1"/>
    <w:rsid w:val="00830CC9"/>
    <w:rsid w:val="0083248B"/>
    <w:rsid w:val="0084172E"/>
    <w:rsid w:val="0084284C"/>
    <w:rsid w:val="00843E84"/>
    <w:rsid w:val="00847024"/>
    <w:rsid w:val="0085007C"/>
    <w:rsid w:val="0085030A"/>
    <w:rsid w:val="0085239F"/>
    <w:rsid w:val="00853314"/>
    <w:rsid w:val="008551C5"/>
    <w:rsid w:val="00855EC2"/>
    <w:rsid w:val="00857363"/>
    <w:rsid w:val="008603F1"/>
    <w:rsid w:val="0086089D"/>
    <w:rsid w:val="00860A61"/>
    <w:rsid w:val="008624C2"/>
    <w:rsid w:val="008643ED"/>
    <w:rsid w:val="008662F5"/>
    <w:rsid w:val="00870848"/>
    <w:rsid w:val="00872D5D"/>
    <w:rsid w:val="008741BA"/>
    <w:rsid w:val="008755F0"/>
    <w:rsid w:val="00876E0B"/>
    <w:rsid w:val="0088089E"/>
    <w:rsid w:val="00881988"/>
    <w:rsid w:val="008847F7"/>
    <w:rsid w:val="00892DDA"/>
    <w:rsid w:val="00895FE9"/>
    <w:rsid w:val="008A3D62"/>
    <w:rsid w:val="008A56C5"/>
    <w:rsid w:val="008A6F04"/>
    <w:rsid w:val="008A714F"/>
    <w:rsid w:val="008B16CB"/>
    <w:rsid w:val="008B2548"/>
    <w:rsid w:val="008B37DF"/>
    <w:rsid w:val="008B4C55"/>
    <w:rsid w:val="008C498C"/>
    <w:rsid w:val="008C504F"/>
    <w:rsid w:val="008C5523"/>
    <w:rsid w:val="008C5EAB"/>
    <w:rsid w:val="008C64E9"/>
    <w:rsid w:val="008D0F9E"/>
    <w:rsid w:val="008D2203"/>
    <w:rsid w:val="008D2545"/>
    <w:rsid w:val="008D2B00"/>
    <w:rsid w:val="008D44B5"/>
    <w:rsid w:val="008D6E0C"/>
    <w:rsid w:val="008E0199"/>
    <w:rsid w:val="008E4440"/>
    <w:rsid w:val="008E48BB"/>
    <w:rsid w:val="008E5182"/>
    <w:rsid w:val="008F07CA"/>
    <w:rsid w:val="008F186A"/>
    <w:rsid w:val="008F1E6B"/>
    <w:rsid w:val="008F227D"/>
    <w:rsid w:val="008F7D98"/>
    <w:rsid w:val="00900E10"/>
    <w:rsid w:val="00904876"/>
    <w:rsid w:val="00905F54"/>
    <w:rsid w:val="009060EA"/>
    <w:rsid w:val="00907445"/>
    <w:rsid w:val="00907B2E"/>
    <w:rsid w:val="0091070A"/>
    <w:rsid w:val="00911476"/>
    <w:rsid w:val="00911704"/>
    <w:rsid w:val="00914279"/>
    <w:rsid w:val="009146E1"/>
    <w:rsid w:val="00914886"/>
    <w:rsid w:val="00914DFE"/>
    <w:rsid w:val="00915385"/>
    <w:rsid w:val="00915946"/>
    <w:rsid w:val="009231FF"/>
    <w:rsid w:val="00923FA1"/>
    <w:rsid w:val="00924BB1"/>
    <w:rsid w:val="0093239A"/>
    <w:rsid w:val="0093259B"/>
    <w:rsid w:val="009325F9"/>
    <w:rsid w:val="009327B6"/>
    <w:rsid w:val="00936A28"/>
    <w:rsid w:val="00943A48"/>
    <w:rsid w:val="00943B44"/>
    <w:rsid w:val="00946C39"/>
    <w:rsid w:val="00951603"/>
    <w:rsid w:val="009549D2"/>
    <w:rsid w:val="009551F8"/>
    <w:rsid w:val="00955AA5"/>
    <w:rsid w:val="0095637B"/>
    <w:rsid w:val="0096231F"/>
    <w:rsid w:val="009636CB"/>
    <w:rsid w:val="00965CE1"/>
    <w:rsid w:val="00966D59"/>
    <w:rsid w:val="0096725B"/>
    <w:rsid w:val="009705B3"/>
    <w:rsid w:val="00970A4C"/>
    <w:rsid w:val="00975134"/>
    <w:rsid w:val="00982D48"/>
    <w:rsid w:val="00984CF1"/>
    <w:rsid w:val="00987107"/>
    <w:rsid w:val="00990323"/>
    <w:rsid w:val="0099286F"/>
    <w:rsid w:val="0099589F"/>
    <w:rsid w:val="009972B1"/>
    <w:rsid w:val="009973DA"/>
    <w:rsid w:val="00997AB0"/>
    <w:rsid w:val="009A059D"/>
    <w:rsid w:val="009A08FD"/>
    <w:rsid w:val="009A5147"/>
    <w:rsid w:val="009A56BE"/>
    <w:rsid w:val="009A65DD"/>
    <w:rsid w:val="009A7527"/>
    <w:rsid w:val="009B1F66"/>
    <w:rsid w:val="009B1FAB"/>
    <w:rsid w:val="009B2E9F"/>
    <w:rsid w:val="009B476D"/>
    <w:rsid w:val="009B512E"/>
    <w:rsid w:val="009B76F0"/>
    <w:rsid w:val="009B7BB0"/>
    <w:rsid w:val="009C027F"/>
    <w:rsid w:val="009C33FA"/>
    <w:rsid w:val="009C34AA"/>
    <w:rsid w:val="009C60A1"/>
    <w:rsid w:val="009C6284"/>
    <w:rsid w:val="009C7034"/>
    <w:rsid w:val="009D0E1C"/>
    <w:rsid w:val="009D3DE1"/>
    <w:rsid w:val="009D7810"/>
    <w:rsid w:val="009E067B"/>
    <w:rsid w:val="009E1A46"/>
    <w:rsid w:val="009E22BE"/>
    <w:rsid w:val="009E35C2"/>
    <w:rsid w:val="009E44AC"/>
    <w:rsid w:val="009E652D"/>
    <w:rsid w:val="009E7BF5"/>
    <w:rsid w:val="009F3C2D"/>
    <w:rsid w:val="00A00F9C"/>
    <w:rsid w:val="00A0157F"/>
    <w:rsid w:val="00A02D47"/>
    <w:rsid w:val="00A034D8"/>
    <w:rsid w:val="00A03A42"/>
    <w:rsid w:val="00A03FF8"/>
    <w:rsid w:val="00A05856"/>
    <w:rsid w:val="00A061B7"/>
    <w:rsid w:val="00A0623C"/>
    <w:rsid w:val="00A1091A"/>
    <w:rsid w:val="00A12521"/>
    <w:rsid w:val="00A15DEC"/>
    <w:rsid w:val="00A16D02"/>
    <w:rsid w:val="00A171A9"/>
    <w:rsid w:val="00A172A7"/>
    <w:rsid w:val="00A2102C"/>
    <w:rsid w:val="00A211E9"/>
    <w:rsid w:val="00A24DB7"/>
    <w:rsid w:val="00A24DF9"/>
    <w:rsid w:val="00A32CF8"/>
    <w:rsid w:val="00A37BC4"/>
    <w:rsid w:val="00A40E99"/>
    <w:rsid w:val="00A41AE9"/>
    <w:rsid w:val="00A42D87"/>
    <w:rsid w:val="00A45C23"/>
    <w:rsid w:val="00A46103"/>
    <w:rsid w:val="00A50AD0"/>
    <w:rsid w:val="00A522D9"/>
    <w:rsid w:val="00A5290C"/>
    <w:rsid w:val="00A5325B"/>
    <w:rsid w:val="00A53C6B"/>
    <w:rsid w:val="00A56959"/>
    <w:rsid w:val="00A57C37"/>
    <w:rsid w:val="00A6016C"/>
    <w:rsid w:val="00A631A1"/>
    <w:rsid w:val="00A6403D"/>
    <w:rsid w:val="00A64C24"/>
    <w:rsid w:val="00A712D7"/>
    <w:rsid w:val="00A71769"/>
    <w:rsid w:val="00A74488"/>
    <w:rsid w:val="00A74DEE"/>
    <w:rsid w:val="00A74F34"/>
    <w:rsid w:val="00A76ECA"/>
    <w:rsid w:val="00A77472"/>
    <w:rsid w:val="00A80802"/>
    <w:rsid w:val="00A82510"/>
    <w:rsid w:val="00A8496A"/>
    <w:rsid w:val="00A85259"/>
    <w:rsid w:val="00A85BCC"/>
    <w:rsid w:val="00A86072"/>
    <w:rsid w:val="00A862EC"/>
    <w:rsid w:val="00A94291"/>
    <w:rsid w:val="00A95921"/>
    <w:rsid w:val="00AA11C4"/>
    <w:rsid w:val="00AA2D3E"/>
    <w:rsid w:val="00AA671D"/>
    <w:rsid w:val="00AA70AF"/>
    <w:rsid w:val="00AA7431"/>
    <w:rsid w:val="00AA7FB4"/>
    <w:rsid w:val="00AB0614"/>
    <w:rsid w:val="00AB081B"/>
    <w:rsid w:val="00AB0AE0"/>
    <w:rsid w:val="00AB4CD0"/>
    <w:rsid w:val="00AB5B43"/>
    <w:rsid w:val="00AC03BA"/>
    <w:rsid w:val="00AC2CAE"/>
    <w:rsid w:val="00AC3CC8"/>
    <w:rsid w:val="00AC4881"/>
    <w:rsid w:val="00AC5045"/>
    <w:rsid w:val="00AC57EC"/>
    <w:rsid w:val="00AC5BFE"/>
    <w:rsid w:val="00AC5CAF"/>
    <w:rsid w:val="00AC5D89"/>
    <w:rsid w:val="00AC70E3"/>
    <w:rsid w:val="00AC7397"/>
    <w:rsid w:val="00AD08A4"/>
    <w:rsid w:val="00AD0ED3"/>
    <w:rsid w:val="00AD1A67"/>
    <w:rsid w:val="00AE1325"/>
    <w:rsid w:val="00AE206D"/>
    <w:rsid w:val="00AE2CBA"/>
    <w:rsid w:val="00AE388C"/>
    <w:rsid w:val="00AE5355"/>
    <w:rsid w:val="00AE6B54"/>
    <w:rsid w:val="00AF02B5"/>
    <w:rsid w:val="00AF0D1A"/>
    <w:rsid w:val="00AF3765"/>
    <w:rsid w:val="00AF546B"/>
    <w:rsid w:val="00AF6FA6"/>
    <w:rsid w:val="00AF773E"/>
    <w:rsid w:val="00B0129C"/>
    <w:rsid w:val="00B02DA3"/>
    <w:rsid w:val="00B0362F"/>
    <w:rsid w:val="00B051BA"/>
    <w:rsid w:val="00B0530F"/>
    <w:rsid w:val="00B100B3"/>
    <w:rsid w:val="00B106C9"/>
    <w:rsid w:val="00B10CDC"/>
    <w:rsid w:val="00B1427C"/>
    <w:rsid w:val="00B146B9"/>
    <w:rsid w:val="00B14EB2"/>
    <w:rsid w:val="00B153E4"/>
    <w:rsid w:val="00B2049C"/>
    <w:rsid w:val="00B212A4"/>
    <w:rsid w:val="00B24EB5"/>
    <w:rsid w:val="00B30189"/>
    <w:rsid w:val="00B3189F"/>
    <w:rsid w:val="00B31FED"/>
    <w:rsid w:val="00B32DFB"/>
    <w:rsid w:val="00B34863"/>
    <w:rsid w:val="00B35A77"/>
    <w:rsid w:val="00B407E5"/>
    <w:rsid w:val="00B44AFF"/>
    <w:rsid w:val="00B44CBA"/>
    <w:rsid w:val="00B46B3C"/>
    <w:rsid w:val="00B503D1"/>
    <w:rsid w:val="00B50B09"/>
    <w:rsid w:val="00B539BC"/>
    <w:rsid w:val="00B557E5"/>
    <w:rsid w:val="00B56E4B"/>
    <w:rsid w:val="00B64A0A"/>
    <w:rsid w:val="00B66EBF"/>
    <w:rsid w:val="00B676EE"/>
    <w:rsid w:val="00B724E2"/>
    <w:rsid w:val="00B73703"/>
    <w:rsid w:val="00B75BA1"/>
    <w:rsid w:val="00B76C8C"/>
    <w:rsid w:val="00B826A4"/>
    <w:rsid w:val="00B83EF7"/>
    <w:rsid w:val="00B84046"/>
    <w:rsid w:val="00B8603D"/>
    <w:rsid w:val="00B914FB"/>
    <w:rsid w:val="00B91F6D"/>
    <w:rsid w:val="00B9255F"/>
    <w:rsid w:val="00B92FC6"/>
    <w:rsid w:val="00B93389"/>
    <w:rsid w:val="00B949D9"/>
    <w:rsid w:val="00B96938"/>
    <w:rsid w:val="00BA04C2"/>
    <w:rsid w:val="00BA379A"/>
    <w:rsid w:val="00BA38EB"/>
    <w:rsid w:val="00BA47F6"/>
    <w:rsid w:val="00BB249D"/>
    <w:rsid w:val="00BB5440"/>
    <w:rsid w:val="00BB6FDF"/>
    <w:rsid w:val="00BB7396"/>
    <w:rsid w:val="00BB7AC9"/>
    <w:rsid w:val="00BC29ED"/>
    <w:rsid w:val="00BC3E0E"/>
    <w:rsid w:val="00BC6E6C"/>
    <w:rsid w:val="00BC722D"/>
    <w:rsid w:val="00BD0542"/>
    <w:rsid w:val="00BD2DB4"/>
    <w:rsid w:val="00BD4EA1"/>
    <w:rsid w:val="00BD618C"/>
    <w:rsid w:val="00BE1308"/>
    <w:rsid w:val="00BF126C"/>
    <w:rsid w:val="00BF203F"/>
    <w:rsid w:val="00BF22D8"/>
    <w:rsid w:val="00BF2C1A"/>
    <w:rsid w:val="00BF467A"/>
    <w:rsid w:val="00BF6ADD"/>
    <w:rsid w:val="00C00E03"/>
    <w:rsid w:val="00C03388"/>
    <w:rsid w:val="00C0555E"/>
    <w:rsid w:val="00C067DC"/>
    <w:rsid w:val="00C0685A"/>
    <w:rsid w:val="00C07BEB"/>
    <w:rsid w:val="00C07EF4"/>
    <w:rsid w:val="00C119A4"/>
    <w:rsid w:val="00C149EF"/>
    <w:rsid w:val="00C248DB"/>
    <w:rsid w:val="00C315B1"/>
    <w:rsid w:val="00C32057"/>
    <w:rsid w:val="00C32F53"/>
    <w:rsid w:val="00C361E5"/>
    <w:rsid w:val="00C3718A"/>
    <w:rsid w:val="00C4249C"/>
    <w:rsid w:val="00C4295F"/>
    <w:rsid w:val="00C467F8"/>
    <w:rsid w:val="00C5192C"/>
    <w:rsid w:val="00C619C3"/>
    <w:rsid w:val="00C70B42"/>
    <w:rsid w:val="00C70DAF"/>
    <w:rsid w:val="00C710FE"/>
    <w:rsid w:val="00C73767"/>
    <w:rsid w:val="00C75877"/>
    <w:rsid w:val="00C76804"/>
    <w:rsid w:val="00C777CE"/>
    <w:rsid w:val="00C83B74"/>
    <w:rsid w:val="00C84D83"/>
    <w:rsid w:val="00C9005D"/>
    <w:rsid w:val="00C97A9A"/>
    <w:rsid w:val="00CA0AC1"/>
    <w:rsid w:val="00CA1107"/>
    <w:rsid w:val="00CA131E"/>
    <w:rsid w:val="00CA1D6D"/>
    <w:rsid w:val="00CA2693"/>
    <w:rsid w:val="00CA2841"/>
    <w:rsid w:val="00CA7292"/>
    <w:rsid w:val="00CB2E95"/>
    <w:rsid w:val="00CB370B"/>
    <w:rsid w:val="00CB4021"/>
    <w:rsid w:val="00CB4FCF"/>
    <w:rsid w:val="00CB5D6C"/>
    <w:rsid w:val="00CB713D"/>
    <w:rsid w:val="00CB72C6"/>
    <w:rsid w:val="00CC4E04"/>
    <w:rsid w:val="00CC6081"/>
    <w:rsid w:val="00CC6133"/>
    <w:rsid w:val="00CD07EF"/>
    <w:rsid w:val="00CD17BE"/>
    <w:rsid w:val="00CD4154"/>
    <w:rsid w:val="00CD5894"/>
    <w:rsid w:val="00CD5CDE"/>
    <w:rsid w:val="00CD672B"/>
    <w:rsid w:val="00CE345A"/>
    <w:rsid w:val="00CE5B4B"/>
    <w:rsid w:val="00CE6014"/>
    <w:rsid w:val="00CF02F3"/>
    <w:rsid w:val="00CF0D2A"/>
    <w:rsid w:val="00CF123C"/>
    <w:rsid w:val="00CF3FE4"/>
    <w:rsid w:val="00CF7664"/>
    <w:rsid w:val="00D008E0"/>
    <w:rsid w:val="00D00B61"/>
    <w:rsid w:val="00D00D57"/>
    <w:rsid w:val="00D02852"/>
    <w:rsid w:val="00D0351F"/>
    <w:rsid w:val="00D03D5C"/>
    <w:rsid w:val="00D15F2F"/>
    <w:rsid w:val="00D1671C"/>
    <w:rsid w:val="00D22C4F"/>
    <w:rsid w:val="00D22E81"/>
    <w:rsid w:val="00D31789"/>
    <w:rsid w:val="00D3259C"/>
    <w:rsid w:val="00D333B9"/>
    <w:rsid w:val="00D34280"/>
    <w:rsid w:val="00D34EC3"/>
    <w:rsid w:val="00D378C3"/>
    <w:rsid w:val="00D4066E"/>
    <w:rsid w:val="00D40A2D"/>
    <w:rsid w:val="00D40C69"/>
    <w:rsid w:val="00D4205C"/>
    <w:rsid w:val="00D4418D"/>
    <w:rsid w:val="00D46EA3"/>
    <w:rsid w:val="00D473DC"/>
    <w:rsid w:val="00D509FC"/>
    <w:rsid w:val="00D50AB4"/>
    <w:rsid w:val="00D51A1B"/>
    <w:rsid w:val="00D61D55"/>
    <w:rsid w:val="00D62D97"/>
    <w:rsid w:val="00D632D6"/>
    <w:rsid w:val="00D65E5F"/>
    <w:rsid w:val="00D6680B"/>
    <w:rsid w:val="00D72AF0"/>
    <w:rsid w:val="00D72F97"/>
    <w:rsid w:val="00D731A8"/>
    <w:rsid w:val="00D74529"/>
    <w:rsid w:val="00D76C65"/>
    <w:rsid w:val="00D8048B"/>
    <w:rsid w:val="00D822CB"/>
    <w:rsid w:val="00D824C3"/>
    <w:rsid w:val="00D82BC9"/>
    <w:rsid w:val="00D84765"/>
    <w:rsid w:val="00D84C65"/>
    <w:rsid w:val="00D86EFF"/>
    <w:rsid w:val="00D907CD"/>
    <w:rsid w:val="00D91BAF"/>
    <w:rsid w:val="00D9422E"/>
    <w:rsid w:val="00D953C8"/>
    <w:rsid w:val="00D9685B"/>
    <w:rsid w:val="00DA0482"/>
    <w:rsid w:val="00DA0F8D"/>
    <w:rsid w:val="00DA4D84"/>
    <w:rsid w:val="00DA65F6"/>
    <w:rsid w:val="00DA66F2"/>
    <w:rsid w:val="00DA74B7"/>
    <w:rsid w:val="00DA74BC"/>
    <w:rsid w:val="00DA771F"/>
    <w:rsid w:val="00DB0085"/>
    <w:rsid w:val="00DB06CC"/>
    <w:rsid w:val="00DB18E0"/>
    <w:rsid w:val="00DB1D98"/>
    <w:rsid w:val="00DB27CC"/>
    <w:rsid w:val="00DB323C"/>
    <w:rsid w:val="00DB4E4A"/>
    <w:rsid w:val="00DB55B4"/>
    <w:rsid w:val="00DB56F5"/>
    <w:rsid w:val="00DB5B70"/>
    <w:rsid w:val="00DB6A01"/>
    <w:rsid w:val="00DC01E2"/>
    <w:rsid w:val="00DC0EF5"/>
    <w:rsid w:val="00DC1DD6"/>
    <w:rsid w:val="00DC2F56"/>
    <w:rsid w:val="00DC36BD"/>
    <w:rsid w:val="00DC3C6B"/>
    <w:rsid w:val="00DC43A3"/>
    <w:rsid w:val="00DC5080"/>
    <w:rsid w:val="00DD198B"/>
    <w:rsid w:val="00DD4297"/>
    <w:rsid w:val="00DD47AE"/>
    <w:rsid w:val="00DD51CD"/>
    <w:rsid w:val="00DD5F83"/>
    <w:rsid w:val="00DE2A83"/>
    <w:rsid w:val="00DE39CC"/>
    <w:rsid w:val="00DE5FFE"/>
    <w:rsid w:val="00DF36F7"/>
    <w:rsid w:val="00DF49F3"/>
    <w:rsid w:val="00DF55B9"/>
    <w:rsid w:val="00DF64DE"/>
    <w:rsid w:val="00DF6D2F"/>
    <w:rsid w:val="00DF6FDF"/>
    <w:rsid w:val="00E005F7"/>
    <w:rsid w:val="00E00A66"/>
    <w:rsid w:val="00E03088"/>
    <w:rsid w:val="00E03806"/>
    <w:rsid w:val="00E0516E"/>
    <w:rsid w:val="00E06DE7"/>
    <w:rsid w:val="00E0787A"/>
    <w:rsid w:val="00E122C7"/>
    <w:rsid w:val="00E13CAD"/>
    <w:rsid w:val="00E14A70"/>
    <w:rsid w:val="00E17633"/>
    <w:rsid w:val="00E20650"/>
    <w:rsid w:val="00E21540"/>
    <w:rsid w:val="00E216EF"/>
    <w:rsid w:val="00E21B74"/>
    <w:rsid w:val="00E2298A"/>
    <w:rsid w:val="00E24136"/>
    <w:rsid w:val="00E24DED"/>
    <w:rsid w:val="00E27C2A"/>
    <w:rsid w:val="00E27F64"/>
    <w:rsid w:val="00E3138D"/>
    <w:rsid w:val="00E37321"/>
    <w:rsid w:val="00E405C1"/>
    <w:rsid w:val="00E419F1"/>
    <w:rsid w:val="00E4332C"/>
    <w:rsid w:val="00E4672E"/>
    <w:rsid w:val="00E47166"/>
    <w:rsid w:val="00E47B20"/>
    <w:rsid w:val="00E50311"/>
    <w:rsid w:val="00E55AD9"/>
    <w:rsid w:val="00E56F1B"/>
    <w:rsid w:val="00E576DE"/>
    <w:rsid w:val="00E57786"/>
    <w:rsid w:val="00E57CF4"/>
    <w:rsid w:val="00E60658"/>
    <w:rsid w:val="00E62396"/>
    <w:rsid w:val="00E63415"/>
    <w:rsid w:val="00E64622"/>
    <w:rsid w:val="00E64DA1"/>
    <w:rsid w:val="00E65279"/>
    <w:rsid w:val="00E6720C"/>
    <w:rsid w:val="00E71A20"/>
    <w:rsid w:val="00E71F8D"/>
    <w:rsid w:val="00E72291"/>
    <w:rsid w:val="00E72348"/>
    <w:rsid w:val="00E77D54"/>
    <w:rsid w:val="00E82613"/>
    <w:rsid w:val="00E8282D"/>
    <w:rsid w:val="00E82D17"/>
    <w:rsid w:val="00E83926"/>
    <w:rsid w:val="00E83A60"/>
    <w:rsid w:val="00E86304"/>
    <w:rsid w:val="00E90101"/>
    <w:rsid w:val="00E9043F"/>
    <w:rsid w:val="00E95B24"/>
    <w:rsid w:val="00E97537"/>
    <w:rsid w:val="00EA2150"/>
    <w:rsid w:val="00EA262E"/>
    <w:rsid w:val="00EB191C"/>
    <w:rsid w:val="00EB28BA"/>
    <w:rsid w:val="00EB3177"/>
    <w:rsid w:val="00EB5942"/>
    <w:rsid w:val="00EC0784"/>
    <w:rsid w:val="00EC234A"/>
    <w:rsid w:val="00EC483D"/>
    <w:rsid w:val="00EC6AF8"/>
    <w:rsid w:val="00EC7467"/>
    <w:rsid w:val="00EC746C"/>
    <w:rsid w:val="00ED0C69"/>
    <w:rsid w:val="00ED3B86"/>
    <w:rsid w:val="00ED5CD7"/>
    <w:rsid w:val="00ED6B0F"/>
    <w:rsid w:val="00ED6B60"/>
    <w:rsid w:val="00ED7609"/>
    <w:rsid w:val="00EE1AAE"/>
    <w:rsid w:val="00EE24BB"/>
    <w:rsid w:val="00EE3179"/>
    <w:rsid w:val="00EE31FA"/>
    <w:rsid w:val="00EE5437"/>
    <w:rsid w:val="00EE6D06"/>
    <w:rsid w:val="00EE75A0"/>
    <w:rsid w:val="00EE7FA9"/>
    <w:rsid w:val="00EF1FE3"/>
    <w:rsid w:val="00EF2836"/>
    <w:rsid w:val="00EF2DA0"/>
    <w:rsid w:val="00EF43B3"/>
    <w:rsid w:val="00EF690B"/>
    <w:rsid w:val="00EF7FCC"/>
    <w:rsid w:val="00F01489"/>
    <w:rsid w:val="00F03CCB"/>
    <w:rsid w:val="00F03E3D"/>
    <w:rsid w:val="00F04E56"/>
    <w:rsid w:val="00F0574A"/>
    <w:rsid w:val="00F1092F"/>
    <w:rsid w:val="00F11055"/>
    <w:rsid w:val="00F12EDA"/>
    <w:rsid w:val="00F13189"/>
    <w:rsid w:val="00F15C76"/>
    <w:rsid w:val="00F15F52"/>
    <w:rsid w:val="00F16444"/>
    <w:rsid w:val="00F1644E"/>
    <w:rsid w:val="00F219C8"/>
    <w:rsid w:val="00F21F53"/>
    <w:rsid w:val="00F23AD2"/>
    <w:rsid w:val="00F23FFA"/>
    <w:rsid w:val="00F247C6"/>
    <w:rsid w:val="00F25E81"/>
    <w:rsid w:val="00F2744B"/>
    <w:rsid w:val="00F309F7"/>
    <w:rsid w:val="00F30AC1"/>
    <w:rsid w:val="00F30CCF"/>
    <w:rsid w:val="00F31E65"/>
    <w:rsid w:val="00F325D9"/>
    <w:rsid w:val="00F331DA"/>
    <w:rsid w:val="00F33F2D"/>
    <w:rsid w:val="00F37AA8"/>
    <w:rsid w:val="00F422C8"/>
    <w:rsid w:val="00F43959"/>
    <w:rsid w:val="00F43EFF"/>
    <w:rsid w:val="00F44438"/>
    <w:rsid w:val="00F451FA"/>
    <w:rsid w:val="00F518A6"/>
    <w:rsid w:val="00F5207F"/>
    <w:rsid w:val="00F52434"/>
    <w:rsid w:val="00F5463D"/>
    <w:rsid w:val="00F6001E"/>
    <w:rsid w:val="00F63240"/>
    <w:rsid w:val="00F65F3E"/>
    <w:rsid w:val="00F663B0"/>
    <w:rsid w:val="00F71171"/>
    <w:rsid w:val="00F71E08"/>
    <w:rsid w:val="00F72727"/>
    <w:rsid w:val="00F73180"/>
    <w:rsid w:val="00F758AD"/>
    <w:rsid w:val="00F75F08"/>
    <w:rsid w:val="00F77BA0"/>
    <w:rsid w:val="00F77DF5"/>
    <w:rsid w:val="00F80771"/>
    <w:rsid w:val="00F81A38"/>
    <w:rsid w:val="00F832BB"/>
    <w:rsid w:val="00F85D59"/>
    <w:rsid w:val="00F8724A"/>
    <w:rsid w:val="00F9570F"/>
    <w:rsid w:val="00F95794"/>
    <w:rsid w:val="00FA4995"/>
    <w:rsid w:val="00FA542F"/>
    <w:rsid w:val="00FA5C69"/>
    <w:rsid w:val="00FA6618"/>
    <w:rsid w:val="00FB09D8"/>
    <w:rsid w:val="00FB1D46"/>
    <w:rsid w:val="00FB24B8"/>
    <w:rsid w:val="00FB5DD7"/>
    <w:rsid w:val="00FB7BC9"/>
    <w:rsid w:val="00FC50BC"/>
    <w:rsid w:val="00FC7512"/>
    <w:rsid w:val="00FD11BB"/>
    <w:rsid w:val="00FD17EC"/>
    <w:rsid w:val="00FD3FA9"/>
    <w:rsid w:val="00FD6A66"/>
    <w:rsid w:val="00FD6C38"/>
    <w:rsid w:val="00FD7C87"/>
    <w:rsid w:val="00FE1082"/>
    <w:rsid w:val="00FE1E96"/>
    <w:rsid w:val="00FE2FEA"/>
    <w:rsid w:val="00FE3329"/>
    <w:rsid w:val="00FE58B7"/>
    <w:rsid w:val="00FE6B5B"/>
    <w:rsid w:val="00FE6D77"/>
    <w:rsid w:val="00FF2C3B"/>
    <w:rsid w:val="00FF5F55"/>
    <w:rsid w:val="00FF6041"/>
    <w:rsid w:val="00FF704C"/>
    <w:rsid w:val="00FF76B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28"/>
  </w:style>
  <w:style w:type="paragraph" w:styleId="Heading1">
    <w:name w:val="heading 1"/>
    <w:basedOn w:val="Normal"/>
    <w:next w:val="Normal"/>
    <w:link w:val="Heading1Char"/>
    <w:qFormat/>
    <w:rsid w:val="00283DC8"/>
    <w:pPr>
      <w:keepNext/>
      <w:spacing w:before="240" w:after="60"/>
      <w:outlineLvl w:val="0"/>
    </w:pPr>
    <w:rPr>
      <w:rFonts w:ascii="Arial" w:eastAsia="Times New Roman" w:hAnsi="Arial" w:cs="Arial"/>
      <w:b/>
      <w:bCs/>
      <w:kern w:val="32"/>
      <w:sz w:val="36"/>
      <w:szCs w:val="36"/>
      <w:lang w:val="en-GB" w:eastAsia="en-GB"/>
    </w:rPr>
  </w:style>
  <w:style w:type="paragraph" w:styleId="Heading2">
    <w:name w:val="heading 2"/>
    <w:basedOn w:val="Normal"/>
    <w:next w:val="Normal"/>
    <w:link w:val="Heading2Char"/>
    <w:qFormat/>
    <w:rsid w:val="00283DC8"/>
    <w:pPr>
      <w:keepNext/>
      <w:spacing w:before="240" w:after="60"/>
      <w:outlineLvl w:val="1"/>
    </w:pPr>
    <w:rPr>
      <w:rFonts w:ascii="Arial" w:eastAsia="Times New Roman" w:hAnsi="Arial" w:cs="Arial"/>
      <w:b/>
      <w:bCs/>
      <w:i/>
      <w:iCs/>
      <w:sz w:val="28"/>
      <w:szCs w:val="28"/>
      <w:lang w:val="en-GB" w:eastAsia="en-GB"/>
    </w:rPr>
  </w:style>
  <w:style w:type="paragraph" w:styleId="Heading3">
    <w:name w:val="heading 3"/>
    <w:basedOn w:val="Normal"/>
    <w:next w:val="Normal"/>
    <w:link w:val="Heading3Char"/>
    <w:uiPriority w:val="9"/>
    <w:unhideWhenUsed/>
    <w:qFormat/>
    <w:rsid w:val="007B75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D46"/>
    <w:pPr>
      <w:tabs>
        <w:tab w:val="center" w:pos="4320"/>
        <w:tab w:val="right" w:pos="8640"/>
      </w:tabs>
    </w:pPr>
  </w:style>
  <w:style w:type="character" w:customStyle="1" w:styleId="HeaderChar">
    <w:name w:val="Header Char"/>
    <w:basedOn w:val="DefaultParagraphFont"/>
    <w:link w:val="Header"/>
    <w:uiPriority w:val="99"/>
    <w:rsid w:val="00FB1D46"/>
  </w:style>
  <w:style w:type="paragraph" w:styleId="Footer">
    <w:name w:val="footer"/>
    <w:basedOn w:val="Normal"/>
    <w:link w:val="FooterChar"/>
    <w:uiPriority w:val="99"/>
    <w:unhideWhenUsed/>
    <w:rsid w:val="00FB1D46"/>
    <w:pPr>
      <w:tabs>
        <w:tab w:val="center" w:pos="4320"/>
        <w:tab w:val="right" w:pos="8640"/>
      </w:tabs>
    </w:pPr>
  </w:style>
  <w:style w:type="character" w:customStyle="1" w:styleId="FooterChar">
    <w:name w:val="Footer Char"/>
    <w:basedOn w:val="DefaultParagraphFont"/>
    <w:link w:val="Footer"/>
    <w:uiPriority w:val="99"/>
    <w:rsid w:val="00FB1D46"/>
  </w:style>
  <w:style w:type="character" w:customStyle="1" w:styleId="Heading1Char">
    <w:name w:val="Heading 1 Char"/>
    <w:basedOn w:val="DefaultParagraphFont"/>
    <w:link w:val="Heading1"/>
    <w:rsid w:val="00283DC8"/>
    <w:rPr>
      <w:rFonts w:ascii="Arial" w:eastAsia="Times New Roman" w:hAnsi="Arial" w:cs="Arial"/>
      <w:b/>
      <w:bCs/>
      <w:kern w:val="32"/>
      <w:sz w:val="36"/>
      <w:szCs w:val="36"/>
      <w:lang w:val="en-GB" w:eastAsia="en-GB"/>
    </w:rPr>
  </w:style>
  <w:style w:type="character" w:customStyle="1" w:styleId="Heading2Char">
    <w:name w:val="Heading 2 Char"/>
    <w:basedOn w:val="DefaultParagraphFont"/>
    <w:link w:val="Heading2"/>
    <w:rsid w:val="00283DC8"/>
    <w:rPr>
      <w:rFonts w:ascii="Arial" w:eastAsia="Times New Roman" w:hAnsi="Arial" w:cs="Arial"/>
      <w:b/>
      <w:bCs/>
      <w:i/>
      <w:iCs/>
      <w:sz w:val="28"/>
      <w:szCs w:val="28"/>
      <w:lang w:val="en-GB" w:eastAsia="en-GB"/>
    </w:rPr>
  </w:style>
  <w:style w:type="character" w:styleId="Hyperlink">
    <w:name w:val="Hyperlink"/>
    <w:uiPriority w:val="99"/>
    <w:rsid w:val="00283DC8"/>
    <w:rPr>
      <w:rFonts w:ascii="Arial" w:hAnsi="Arial"/>
      <w:color w:val="0000FF"/>
      <w:sz w:val="24"/>
      <w:u w:val="single"/>
    </w:rPr>
  </w:style>
  <w:style w:type="paragraph" w:styleId="ListBullet">
    <w:name w:val="List Bullet"/>
    <w:basedOn w:val="Normal"/>
    <w:rsid w:val="00283DC8"/>
    <w:pPr>
      <w:numPr>
        <w:numId w:val="1"/>
      </w:numPr>
      <w:spacing w:after="288" w:line="288" w:lineRule="exact"/>
    </w:pPr>
    <w:rPr>
      <w:rFonts w:ascii="Arial" w:eastAsia="Times New Roman" w:hAnsi="Arial" w:cs="Times New Roman"/>
      <w:lang w:val="en-GB" w:eastAsia="en-US"/>
    </w:rPr>
  </w:style>
  <w:style w:type="paragraph" w:styleId="FootnoteText">
    <w:name w:val="footnote text"/>
    <w:basedOn w:val="Normal"/>
    <w:link w:val="FootnoteTextChar"/>
    <w:rsid w:val="00283DC8"/>
    <w:pPr>
      <w:spacing w:after="288"/>
    </w:pPr>
    <w:rPr>
      <w:rFonts w:ascii="Arial" w:eastAsia="Times New Roman" w:hAnsi="Arial" w:cs="Times New Roman"/>
      <w:sz w:val="20"/>
      <w:szCs w:val="20"/>
      <w:lang w:val="en-GB" w:eastAsia="en-US"/>
    </w:rPr>
  </w:style>
  <w:style w:type="character" w:customStyle="1" w:styleId="FootnoteTextChar">
    <w:name w:val="Footnote Text Char"/>
    <w:basedOn w:val="DefaultParagraphFont"/>
    <w:link w:val="FootnoteText"/>
    <w:rsid w:val="00283DC8"/>
    <w:rPr>
      <w:rFonts w:ascii="Arial" w:eastAsia="Times New Roman" w:hAnsi="Arial" w:cs="Times New Roman"/>
      <w:sz w:val="20"/>
      <w:szCs w:val="20"/>
      <w:lang w:val="en-GB" w:eastAsia="en-US"/>
    </w:rPr>
  </w:style>
  <w:style w:type="character" w:styleId="FootnoteReference">
    <w:name w:val="footnote reference"/>
    <w:uiPriority w:val="99"/>
    <w:rsid w:val="00283DC8"/>
    <w:rPr>
      <w:vertAlign w:val="superscript"/>
    </w:rPr>
  </w:style>
  <w:style w:type="paragraph" w:styleId="TOC2">
    <w:name w:val="toc 2"/>
    <w:basedOn w:val="Normal"/>
    <w:next w:val="Normal"/>
    <w:autoRedefine/>
    <w:uiPriority w:val="39"/>
    <w:rsid w:val="00283DC8"/>
    <w:pPr>
      <w:spacing w:before="240"/>
    </w:pPr>
    <w:rPr>
      <w:b/>
      <w:bCs/>
      <w:sz w:val="20"/>
      <w:szCs w:val="20"/>
    </w:rPr>
  </w:style>
  <w:style w:type="paragraph" w:styleId="TOC1">
    <w:name w:val="toc 1"/>
    <w:basedOn w:val="Normal"/>
    <w:next w:val="Normal"/>
    <w:autoRedefine/>
    <w:uiPriority w:val="39"/>
    <w:rsid w:val="00EB191C"/>
    <w:pPr>
      <w:spacing w:before="360"/>
    </w:pPr>
    <w:rPr>
      <w:rFonts w:asciiTheme="majorHAnsi" w:hAnsiTheme="majorHAnsi"/>
      <w:b/>
      <w:bCs/>
      <w:caps/>
    </w:rPr>
  </w:style>
  <w:style w:type="character" w:styleId="Emphasis">
    <w:name w:val="Emphasis"/>
    <w:uiPriority w:val="20"/>
    <w:qFormat/>
    <w:rsid w:val="00283DC8"/>
    <w:rPr>
      <w:i/>
      <w:iCs/>
    </w:rPr>
  </w:style>
  <w:style w:type="paragraph" w:styleId="BalloonText">
    <w:name w:val="Balloon Text"/>
    <w:basedOn w:val="Normal"/>
    <w:link w:val="BalloonTextChar"/>
    <w:uiPriority w:val="99"/>
    <w:semiHidden/>
    <w:unhideWhenUsed/>
    <w:rsid w:val="00283DC8"/>
    <w:rPr>
      <w:rFonts w:ascii="Tahoma" w:hAnsi="Tahoma" w:cs="Tahoma"/>
      <w:sz w:val="16"/>
      <w:szCs w:val="16"/>
    </w:rPr>
  </w:style>
  <w:style w:type="character" w:customStyle="1" w:styleId="BalloonTextChar">
    <w:name w:val="Balloon Text Char"/>
    <w:basedOn w:val="DefaultParagraphFont"/>
    <w:link w:val="BalloonText"/>
    <w:uiPriority w:val="99"/>
    <w:semiHidden/>
    <w:rsid w:val="00283DC8"/>
    <w:rPr>
      <w:rFonts w:ascii="Tahoma" w:hAnsi="Tahoma" w:cs="Tahoma"/>
      <w:sz w:val="16"/>
      <w:szCs w:val="16"/>
    </w:rPr>
  </w:style>
  <w:style w:type="paragraph" w:styleId="Revision">
    <w:name w:val="Revision"/>
    <w:hidden/>
    <w:uiPriority w:val="99"/>
    <w:semiHidden/>
    <w:rsid w:val="00660D77"/>
  </w:style>
  <w:style w:type="character" w:styleId="CommentReference">
    <w:name w:val="annotation reference"/>
    <w:basedOn w:val="DefaultParagraphFont"/>
    <w:uiPriority w:val="99"/>
    <w:semiHidden/>
    <w:unhideWhenUsed/>
    <w:rsid w:val="00DA4D84"/>
    <w:rPr>
      <w:sz w:val="16"/>
      <w:szCs w:val="16"/>
    </w:rPr>
  </w:style>
  <w:style w:type="paragraph" w:styleId="CommentText">
    <w:name w:val="annotation text"/>
    <w:basedOn w:val="Normal"/>
    <w:link w:val="CommentTextChar"/>
    <w:uiPriority w:val="99"/>
    <w:semiHidden/>
    <w:unhideWhenUsed/>
    <w:rsid w:val="00DA4D84"/>
    <w:rPr>
      <w:sz w:val="20"/>
      <w:szCs w:val="20"/>
    </w:rPr>
  </w:style>
  <w:style w:type="character" w:customStyle="1" w:styleId="CommentTextChar">
    <w:name w:val="Comment Text Char"/>
    <w:basedOn w:val="DefaultParagraphFont"/>
    <w:link w:val="CommentText"/>
    <w:uiPriority w:val="99"/>
    <w:semiHidden/>
    <w:rsid w:val="00DA4D84"/>
    <w:rPr>
      <w:sz w:val="20"/>
      <w:szCs w:val="20"/>
    </w:rPr>
  </w:style>
  <w:style w:type="paragraph" w:styleId="CommentSubject">
    <w:name w:val="annotation subject"/>
    <w:basedOn w:val="CommentText"/>
    <w:next w:val="CommentText"/>
    <w:link w:val="CommentSubjectChar"/>
    <w:uiPriority w:val="99"/>
    <w:semiHidden/>
    <w:unhideWhenUsed/>
    <w:rsid w:val="00DA4D84"/>
    <w:rPr>
      <w:b/>
      <w:bCs/>
    </w:rPr>
  </w:style>
  <w:style w:type="character" w:customStyle="1" w:styleId="CommentSubjectChar">
    <w:name w:val="Comment Subject Char"/>
    <w:basedOn w:val="CommentTextChar"/>
    <w:link w:val="CommentSubject"/>
    <w:uiPriority w:val="99"/>
    <w:semiHidden/>
    <w:rsid w:val="00DA4D84"/>
    <w:rPr>
      <w:b/>
      <w:bCs/>
      <w:sz w:val="20"/>
      <w:szCs w:val="20"/>
    </w:rPr>
  </w:style>
  <w:style w:type="paragraph" w:styleId="ListParagraph">
    <w:name w:val="List Paragraph"/>
    <w:basedOn w:val="Normal"/>
    <w:uiPriority w:val="34"/>
    <w:qFormat/>
    <w:rsid w:val="00D0351F"/>
    <w:pPr>
      <w:ind w:left="720"/>
      <w:contextualSpacing/>
    </w:pPr>
  </w:style>
  <w:style w:type="paragraph" w:customStyle="1" w:styleId="Default">
    <w:name w:val="Default"/>
    <w:rsid w:val="00A712D7"/>
    <w:pPr>
      <w:autoSpaceDE w:val="0"/>
      <w:autoSpaceDN w:val="0"/>
      <w:adjustRightInd w:val="0"/>
    </w:pPr>
    <w:rPr>
      <w:rFonts w:ascii="Arial" w:hAnsi="Arial" w:cs="Arial"/>
      <w:color w:val="000000"/>
      <w:lang w:val="en-GB"/>
    </w:rPr>
  </w:style>
  <w:style w:type="paragraph" w:styleId="EndnoteText">
    <w:name w:val="endnote text"/>
    <w:basedOn w:val="Normal"/>
    <w:link w:val="EndnoteTextChar"/>
    <w:uiPriority w:val="99"/>
    <w:semiHidden/>
    <w:unhideWhenUsed/>
    <w:rsid w:val="00423266"/>
    <w:rPr>
      <w:sz w:val="20"/>
      <w:szCs w:val="20"/>
    </w:rPr>
  </w:style>
  <w:style w:type="character" w:customStyle="1" w:styleId="EndnoteTextChar">
    <w:name w:val="Endnote Text Char"/>
    <w:basedOn w:val="DefaultParagraphFont"/>
    <w:link w:val="EndnoteText"/>
    <w:uiPriority w:val="99"/>
    <w:semiHidden/>
    <w:rsid w:val="00423266"/>
    <w:rPr>
      <w:sz w:val="20"/>
      <w:szCs w:val="20"/>
    </w:rPr>
  </w:style>
  <w:style w:type="character" w:styleId="EndnoteReference">
    <w:name w:val="endnote reference"/>
    <w:basedOn w:val="DefaultParagraphFont"/>
    <w:uiPriority w:val="99"/>
    <w:semiHidden/>
    <w:unhideWhenUsed/>
    <w:rsid w:val="00423266"/>
    <w:rPr>
      <w:vertAlign w:val="superscript"/>
    </w:rPr>
  </w:style>
  <w:style w:type="table" w:styleId="TableGrid">
    <w:name w:val="Table Grid"/>
    <w:basedOn w:val="TableNormal"/>
    <w:uiPriority w:val="59"/>
    <w:rsid w:val="008E5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E71A20"/>
    <w:pPr>
      <w:spacing w:after="288" w:line="276" w:lineRule="auto"/>
    </w:pPr>
    <w:rPr>
      <w:rFonts w:ascii="Verdana" w:eastAsia="Times New Roman" w:hAnsi="Verdana" w:cs="Times New Roman"/>
      <w:sz w:val="22"/>
      <w:szCs w:val="22"/>
      <w:lang w:val="en-GB" w:eastAsia="en-US"/>
    </w:rPr>
  </w:style>
  <w:style w:type="paragraph" w:styleId="ListBullet2">
    <w:name w:val="List Bullet 2"/>
    <w:basedOn w:val="Normal"/>
    <w:uiPriority w:val="99"/>
    <w:unhideWhenUsed/>
    <w:rsid w:val="007B7172"/>
    <w:pPr>
      <w:numPr>
        <w:numId w:val="2"/>
      </w:numPr>
      <w:contextualSpacing/>
    </w:pPr>
  </w:style>
  <w:style w:type="paragraph" w:customStyle="1" w:styleId="BBBHeadingBlue">
    <w:name w:val="BBB Heading Blue"/>
    <w:basedOn w:val="BodyCopy"/>
    <w:qFormat/>
    <w:rsid w:val="007B7172"/>
    <w:rPr>
      <w:b/>
      <w:color w:val="212952"/>
      <w:sz w:val="40"/>
      <w:szCs w:val="32"/>
    </w:rPr>
  </w:style>
  <w:style w:type="paragraph" w:customStyle="1" w:styleId="BBBSubHeader">
    <w:name w:val="BBB Sub Header"/>
    <w:basedOn w:val="BodyCopy"/>
    <w:qFormat/>
    <w:rsid w:val="007B7172"/>
    <w:rPr>
      <w:b/>
      <w:color w:val="212952"/>
      <w:sz w:val="28"/>
      <w:szCs w:val="28"/>
    </w:rPr>
  </w:style>
  <w:style w:type="character" w:styleId="FollowedHyperlink">
    <w:name w:val="FollowedHyperlink"/>
    <w:basedOn w:val="DefaultParagraphFont"/>
    <w:uiPriority w:val="99"/>
    <w:semiHidden/>
    <w:unhideWhenUsed/>
    <w:rsid w:val="00A6403D"/>
    <w:rPr>
      <w:color w:val="800080" w:themeColor="followedHyperlink"/>
      <w:u w:val="single"/>
    </w:rPr>
  </w:style>
  <w:style w:type="table" w:customStyle="1" w:styleId="TableGrid1">
    <w:name w:val="Table Grid1"/>
    <w:basedOn w:val="TableNormal"/>
    <w:next w:val="TableGrid"/>
    <w:uiPriority w:val="59"/>
    <w:rsid w:val="006E0481"/>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0F8E"/>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4CF1"/>
    <w:rPr>
      <w:rFonts w:ascii="Soho-Gothic-W01-Medium" w:hAnsi="Soho-Gothic-W01-Medium" w:hint="default"/>
      <w:b/>
      <w:bCs/>
    </w:rPr>
  </w:style>
  <w:style w:type="paragraph" w:customStyle="1" w:styleId="standfirst1">
    <w:name w:val="standfirst1"/>
    <w:basedOn w:val="Normal"/>
    <w:rsid w:val="00984CF1"/>
    <w:pPr>
      <w:spacing w:before="240" w:after="240" w:line="324" w:lineRule="atLeast"/>
    </w:pPr>
    <w:rPr>
      <w:rFonts w:ascii="Times New Roman" w:eastAsia="Times New Roman" w:hAnsi="Times New Roman" w:cs="Times New Roman"/>
      <w:sz w:val="32"/>
      <w:szCs w:val="32"/>
      <w:lang w:val="en-GB" w:eastAsia="en-GB"/>
    </w:rPr>
  </w:style>
  <w:style w:type="character" w:customStyle="1" w:styleId="Heading3Char">
    <w:name w:val="Heading 3 Char"/>
    <w:basedOn w:val="DefaultParagraphFont"/>
    <w:link w:val="Heading3"/>
    <w:uiPriority w:val="9"/>
    <w:rsid w:val="007B75E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A11C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AA11C4"/>
    <w:pPr>
      <w:ind w:left="240"/>
    </w:pPr>
    <w:rPr>
      <w:sz w:val="20"/>
      <w:szCs w:val="20"/>
    </w:rPr>
  </w:style>
  <w:style w:type="paragraph" w:styleId="TOC4">
    <w:name w:val="toc 4"/>
    <w:basedOn w:val="Normal"/>
    <w:next w:val="Normal"/>
    <w:autoRedefine/>
    <w:uiPriority w:val="39"/>
    <w:unhideWhenUsed/>
    <w:rsid w:val="00AA11C4"/>
    <w:pPr>
      <w:ind w:left="480"/>
    </w:pPr>
    <w:rPr>
      <w:sz w:val="20"/>
      <w:szCs w:val="20"/>
    </w:rPr>
  </w:style>
  <w:style w:type="paragraph" w:styleId="TOC5">
    <w:name w:val="toc 5"/>
    <w:basedOn w:val="Normal"/>
    <w:next w:val="Normal"/>
    <w:autoRedefine/>
    <w:uiPriority w:val="39"/>
    <w:unhideWhenUsed/>
    <w:rsid w:val="00AA11C4"/>
    <w:pPr>
      <w:ind w:left="720"/>
    </w:pPr>
    <w:rPr>
      <w:sz w:val="20"/>
      <w:szCs w:val="20"/>
    </w:rPr>
  </w:style>
  <w:style w:type="paragraph" w:styleId="TOC6">
    <w:name w:val="toc 6"/>
    <w:basedOn w:val="Normal"/>
    <w:next w:val="Normal"/>
    <w:autoRedefine/>
    <w:uiPriority w:val="39"/>
    <w:unhideWhenUsed/>
    <w:rsid w:val="00AA11C4"/>
    <w:pPr>
      <w:ind w:left="960"/>
    </w:pPr>
    <w:rPr>
      <w:sz w:val="20"/>
      <w:szCs w:val="20"/>
    </w:rPr>
  </w:style>
  <w:style w:type="paragraph" w:styleId="TOC7">
    <w:name w:val="toc 7"/>
    <w:basedOn w:val="Normal"/>
    <w:next w:val="Normal"/>
    <w:autoRedefine/>
    <w:uiPriority w:val="39"/>
    <w:unhideWhenUsed/>
    <w:rsid w:val="00AA11C4"/>
    <w:pPr>
      <w:ind w:left="1200"/>
    </w:pPr>
    <w:rPr>
      <w:sz w:val="20"/>
      <w:szCs w:val="20"/>
    </w:rPr>
  </w:style>
  <w:style w:type="paragraph" w:styleId="TOC8">
    <w:name w:val="toc 8"/>
    <w:basedOn w:val="Normal"/>
    <w:next w:val="Normal"/>
    <w:autoRedefine/>
    <w:uiPriority w:val="39"/>
    <w:unhideWhenUsed/>
    <w:rsid w:val="00AA11C4"/>
    <w:pPr>
      <w:ind w:left="1440"/>
    </w:pPr>
    <w:rPr>
      <w:sz w:val="20"/>
      <w:szCs w:val="20"/>
    </w:rPr>
  </w:style>
  <w:style w:type="paragraph" w:styleId="TOC9">
    <w:name w:val="toc 9"/>
    <w:basedOn w:val="Normal"/>
    <w:next w:val="Normal"/>
    <w:autoRedefine/>
    <w:uiPriority w:val="39"/>
    <w:unhideWhenUsed/>
    <w:rsid w:val="00AA11C4"/>
    <w:pPr>
      <w:ind w:left="1680"/>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28"/>
  </w:style>
  <w:style w:type="paragraph" w:styleId="Heading1">
    <w:name w:val="heading 1"/>
    <w:basedOn w:val="Normal"/>
    <w:next w:val="Normal"/>
    <w:link w:val="Heading1Char"/>
    <w:qFormat/>
    <w:rsid w:val="00283DC8"/>
    <w:pPr>
      <w:keepNext/>
      <w:spacing w:before="240" w:after="60"/>
      <w:outlineLvl w:val="0"/>
    </w:pPr>
    <w:rPr>
      <w:rFonts w:ascii="Arial" w:eastAsia="Times New Roman" w:hAnsi="Arial" w:cs="Arial"/>
      <w:b/>
      <w:bCs/>
      <w:kern w:val="32"/>
      <w:sz w:val="36"/>
      <w:szCs w:val="36"/>
      <w:lang w:val="en-GB" w:eastAsia="en-GB"/>
    </w:rPr>
  </w:style>
  <w:style w:type="paragraph" w:styleId="Heading2">
    <w:name w:val="heading 2"/>
    <w:basedOn w:val="Normal"/>
    <w:next w:val="Normal"/>
    <w:link w:val="Heading2Char"/>
    <w:qFormat/>
    <w:rsid w:val="00283DC8"/>
    <w:pPr>
      <w:keepNext/>
      <w:spacing w:before="240" w:after="60"/>
      <w:outlineLvl w:val="1"/>
    </w:pPr>
    <w:rPr>
      <w:rFonts w:ascii="Arial" w:eastAsia="Times New Roman" w:hAnsi="Arial" w:cs="Arial"/>
      <w:b/>
      <w:bCs/>
      <w:i/>
      <w:iCs/>
      <w:sz w:val="28"/>
      <w:szCs w:val="28"/>
      <w:lang w:val="en-GB" w:eastAsia="en-GB"/>
    </w:rPr>
  </w:style>
  <w:style w:type="paragraph" w:styleId="Heading3">
    <w:name w:val="heading 3"/>
    <w:basedOn w:val="Normal"/>
    <w:next w:val="Normal"/>
    <w:link w:val="Heading3Char"/>
    <w:uiPriority w:val="9"/>
    <w:unhideWhenUsed/>
    <w:qFormat/>
    <w:rsid w:val="007B75E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D46"/>
    <w:pPr>
      <w:tabs>
        <w:tab w:val="center" w:pos="4320"/>
        <w:tab w:val="right" w:pos="8640"/>
      </w:tabs>
    </w:pPr>
  </w:style>
  <w:style w:type="character" w:customStyle="1" w:styleId="HeaderChar">
    <w:name w:val="Header Char"/>
    <w:basedOn w:val="DefaultParagraphFont"/>
    <w:link w:val="Header"/>
    <w:uiPriority w:val="99"/>
    <w:rsid w:val="00FB1D46"/>
  </w:style>
  <w:style w:type="paragraph" w:styleId="Footer">
    <w:name w:val="footer"/>
    <w:basedOn w:val="Normal"/>
    <w:link w:val="FooterChar"/>
    <w:uiPriority w:val="99"/>
    <w:unhideWhenUsed/>
    <w:rsid w:val="00FB1D46"/>
    <w:pPr>
      <w:tabs>
        <w:tab w:val="center" w:pos="4320"/>
        <w:tab w:val="right" w:pos="8640"/>
      </w:tabs>
    </w:pPr>
  </w:style>
  <w:style w:type="character" w:customStyle="1" w:styleId="FooterChar">
    <w:name w:val="Footer Char"/>
    <w:basedOn w:val="DefaultParagraphFont"/>
    <w:link w:val="Footer"/>
    <w:uiPriority w:val="99"/>
    <w:rsid w:val="00FB1D46"/>
  </w:style>
  <w:style w:type="character" w:customStyle="1" w:styleId="Heading1Char">
    <w:name w:val="Heading 1 Char"/>
    <w:basedOn w:val="DefaultParagraphFont"/>
    <w:link w:val="Heading1"/>
    <w:rsid w:val="00283DC8"/>
    <w:rPr>
      <w:rFonts w:ascii="Arial" w:eastAsia="Times New Roman" w:hAnsi="Arial" w:cs="Arial"/>
      <w:b/>
      <w:bCs/>
      <w:kern w:val="32"/>
      <w:sz w:val="36"/>
      <w:szCs w:val="36"/>
      <w:lang w:val="en-GB" w:eastAsia="en-GB"/>
    </w:rPr>
  </w:style>
  <w:style w:type="character" w:customStyle="1" w:styleId="Heading2Char">
    <w:name w:val="Heading 2 Char"/>
    <w:basedOn w:val="DefaultParagraphFont"/>
    <w:link w:val="Heading2"/>
    <w:rsid w:val="00283DC8"/>
    <w:rPr>
      <w:rFonts w:ascii="Arial" w:eastAsia="Times New Roman" w:hAnsi="Arial" w:cs="Arial"/>
      <w:b/>
      <w:bCs/>
      <w:i/>
      <w:iCs/>
      <w:sz w:val="28"/>
      <w:szCs w:val="28"/>
      <w:lang w:val="en-GB" w:eastAsia="en-GB"/>
    </w:rPr>
  </w:style>
  <w:style w:type="character" w:styleId="Hyperlink">
    <w:name w:val="Hyperlink"/>
    <w:uiPriority w:val="99"/>
    <w:rsid w:val="00283DC8"/>
    <w:rPr>
      <w:rFonts w:ascii="Arial" w:hAnsi="Arial"/>
      <w:color w:val="0000FF"/>
      <w:sz w:val="24"/>
      <w:u w:val="single"/>
    </w:rPr>
  </w:style>
  <w:style w:type="paragraph" w:styleId="ListBullet">
    <w:name w:val="List Bullet"/>
    <w:basedOn w:val="Normal"/>
    <w:rsid w:val="00283DC8"/>
    <w:pPr>
      <w:numPr>
        <w:numId w:val="1"/>
      </w:numPr>
      <w:spacing w:after="288" w:line="288" w:lineRule="exact"/>
    </w:pPr>
    <w:rPr>
      <w:rFonts w:ascii="Arial" w:eastAsia="Times New Roman" w:hAnsi="Arial" w:cs="Times New Roman"/>
      <w:lang w:val="en-GB" w:eastAsia="en-US"/>
    </w:rPr>
  </w:style>
  <w:style w:type="paragraph" w:styleId="FootnoteText">
    <w:name w:val="footnote text"/>
    <w:basedOn w:val="Normal"/>
    <w:link w:val="FootnoteTextChar"/>
    <w:rsid w:val="00283DC8"/>
    <w:pPr>
      <w:spacing w:after="288"/>
    </w:pPr>
    <w:rPr>
      <w:rFonts w:ascii="Arial" w:eastAsia="Times New Roman" w:hAnsi="Arial" w:cs="Times New Roman"/>
      <w:sz w:val="20"/>
      <w:szCs w:val="20"/>
      <w:lang w:val="en-GB" w:eastAsia="en-US"/>
    </w:rPr>
  </w:style>
  <w:style w:type="character" w:customStyle="1" w:styleId="FootnoteTextChar">
    <w:name w:val="Footnote Text Char"/>
    <w:basedOn w:val="DefaultParagraphFont"/>
    <w:link w:val="FootnoteText"/>
    <w:rsid w:val="00283DC8"/>
    <w:rPr>
      <w:rFonts w:ascii="Arial" w:eastAsia="Times New Roman" w:hAnsi="Arial" w:cs="Times New Roman"/>
      <w:sz w:val="20"/>
      <w:szCs w:val="20"/>
      <w:lang w:val="en-GB" w:eastAsia="en-US"/>
    </w:rPr>
  </w:style>
  <w:style w:type="character" w:styleId="FootnoteReference">
    <w:name w:val="footnote reference"/>
    <w:uiPriority w:val="99"/>
    <w:rsid w:val="00283DC8"/>
    <w:rPr>
      <w:vertAlign w:val="superscript"/>
    </w:rPr>
  </w:style>
  <w:style w:type="paragraph" w:styleId="TOC2">
    <w:name w:val="toc 2"/>
    <w:basedOn w:val="Normal"/>
    <w:next w:val="Normal"/>
    <w:autoRedefine/>
    <w:uiPriority w:val="39"/>
    <w:rsid w:val="00283DC8"/>
    <w:pPr>
      <w:spacing w:before="240"/>
    </w:pPr>
    <w:rPr>
      <w:b/>
      <w:bCs/>
      <w:sz w:val="20"/>
      <w:szCs w:val="20"/>
    </w:rPr>
  </w:style>
  <w:style w:type="paragraph" w:styleId="TOC1">
    <w:name w:val="toc 1"/>
    <w:basedOn w:val="Normal"/>
    <w:next w:val="Normal"/>
    <w:autoRedefine/>
    <w:uiPriority w:val="39"/>
    <w:rsid w:val="00EB191C"/>
    <w:pPr>
      <w:spacing w:before="360"/>
    </w:pPr>
    <w:rPr>
      <w:rFonts w:asciiTheme="majorHAnsi" w:hAnsiTheme="majorHAnsi"/>
      <w:b/>
      <w:bCs/>
      <w:caps/>
    </w:rPr>
  </w:style>
  <w:style w:type="character" w:styleId="Emphasis">
    <w:name w:val="Emphasis"/>
    <w:uiPriority w:val="20"/>
    <w:qFormat/>
    <w:rsid w:val="00283DC8"/>
    <w:rPr>
      <w:i/>
      <w:iCs/>
    </w:rPr>
  </w:style>
  <w:style w:type="paragraph" w:styleId="BalloonText">
    <w:name w:val="Balloon Text"/>
    <w:basedOn w:val="Normal"/>
    <w:link w:val="BalloonTextChar"/>
    <w:uiPriority w:val="99"/>
    <w:semiHidden/>
    <w:unhideWhenUsed/>
    <w:rsid w:val="00283DC8"/>
    <w:rPr>
      <w:rFonts w:ascii="Tahoma" w:hAnsi="Tahoma" w:cs="Tahoma"/>
      <w:sz w:val="16"/>
      <w:szCs w:val="16"/>
    </w:rPr>
  </w:style>
  <w:style w:type="character" w:customStyle="1" w:styleId="BalloonTextChar">
    <w:name w:val="Balloon Text Char"/>
    <w:basedOn w:val="DefaultParagraphFont"/>
    <w:link w:val="BalloonText"/>
    <w:uiPriority w:val="99"/>
    <w:semiHidden/>
    <w:rsid w:val="00283DC8"/>
    <w:rPr>
      <w:rFonts w:ascii="Tahoma" w:hAnsi="Tahoma" w:cs="Tahoma"/>
      <w:sz w:val="16"/>
      <w:szCs w:val="16"/>
    </w:rPr>
  </w:style>
  <w:style w:type="paragraph" w:styleId="Revision">
    <w:name w:val="Revision"/>
    <w:hidden/>
    <w:uiPriority w:val="99"/>
    <w:semiHidden/>
    <w:rsid w:val="00660D77"/>
  </w:style>
  <w:style w:type="character" w:styleId="CommentReference">
    <w:name w:val="annotation reference"/>
    <w:basedOn w:val="DefaultParagraphFont"/>
    <w:uiPriority w:val="99"/>
    <w:semiHidden/>
    <w:unhideWhenUsed/>
    <w:rsid w:val="00DA4D84"/>
    <w:rPr>
      <w:sz w:val="16"/>
      <w:szCs w:val="16"/>
    </w:rPr>
  </w:style>
  <w:style w:type="paragraph" w:styleId="CommentText">
    <w:name w:val="annotation text"/>
    <w:basedOn w:val="Normal"/>
    <w:link w:val="CommentTextChar"/>
    <w:uiPriority w:val="99"/>
    <w:semiHidden/>
    <w:unhideWhenUsed/>
    <w:rsid w:val="00DA4D84"/>
    <w:rPr>
      <w:sz w:val="20"/>
      <w:szCs w:val="20"/>
    </w:rPr>
  </w:style>
  <w:style w:type="character" w:customStyle="1" w:styleId="CommentTextChar">
    <w:name w:val="Comment Text Char"/>
    <w:basedOn w:val="DefaultParagraphFont"/>
    <w:link w:val="CommentText"/>
    <w:uiPriority w:val="99"/>
    <w:semiHidden/>
    <w:rsid w:val="00DA4D84"/>
    <w:rPr>
      <w:sz w:val="20"/>
      <w:szCs w:val="20"/>
    </w:rPr>
  </w:style>
  <w:style w:type="paragraph" w:styleId="CommentSubject">
    <w:name w:val="annotation subject"/>
    <w:basedOn w:val="CommentText"/>
    <w:next w:val="CommentText"/>
    <w:link w:val="CommentSubjectChar"/>
    <w:uiPriority w:val="99"/>
    <w:semiHidden/>
    <w:unhideWhenUsed/>
    <w:rsid w:val="00DA4D84"/>
    <w:rPr>
      <w:b/>
      <w:bCs/>
    </w:rPr>
  </w:style>
  <w:style w:type="character" w:customStyle="1" w:styleId="CommentSubjectChar">
    <w:name w:val="Comment Subject Char"/>
    <w:basedOn w:val="CommentTextChar"/>
    <w:link w:val="CommentSubject"/>
    <w:uiPriority w:val="99"/>
    <w:semiHidden/>
    <w:rsid w:val="00DA4D84"/>
    <w:rPr>
      <w:b/>
      <w:bCs/>
      <w:sz w:val="20"/>
      <w:szCs w:val="20"/>
    </w:rPr>
  </w:style>
  <w:style w:type="paragraph" w:styleId="ListParagraph">
    <w:name w:val="List Paragraph"/>
    <w:basedOn w:val="Normal"/>
    <w:uiPriority w:val="34"/>
    <w:qFormat/>
    <w:rsid w:val="00D0351F"/>
    <w:pPr>
      <w:ind w:left="720"/>
      <w:contextualSpacing/>
    </w:pPr>
  </w:style>
  <w:style w:type="paragraph" w:customStyle="1" w:styleId="Default">
    <w:name w:val="Default"/>
    <w:rsid w:val="00A712D7"/>
    <w:pPr>
      <w:autoSpaceDE w:val="0"/>
      <w:autoSpaceDN w:val="0"/>
      <w:adjustRightInd w:val="0"/>
    </w:pPr>
    <w:rPr>
      <w:rFonts w:ascii="Arial" w:hAnsi="Arial" w:cs="Arial"/>
      <w:color w:val="000000"/>
      <w:lang w:val="en-GB"/>
    </w:rPr>
  </w:style>
  <w:style w:type="paragraph" w:styleId="EndnoteText">
    <w:name w:val="endnote text"/>
    <w:basedOn w:val="Normal"/>
    <w:link w:val="EndnoteTextChar"/>
    <w:uiPriority w:val="99"/>
    <w:semiHidden/>
    <w:unhideWhenUsed/>
    <w:rsid w:val="00423266"/>
    <w:rPr>
      <w:sz w:val="20"/>
      <w:szCs w:val="20"/>
    </w:rPr>
  </w:style>
  <w:style w:type="character" w:customStyle="1" w:styleId="EndnoteTextChar">
    <w:name w:val="Endnote Text Char"/>
    <w:basedOn w:val="DefaultParagraphFont"/>
    <w:link w:val="EndnoteText"/>
    <w:uiPriority w:val="99"/>
    <w:semiHidden/>
    <w:rsid w:val="00423266"/>
    <w:rPr>
      <w:sz w:val="20"/>
      <w:szCs w:val="20"/>
    </w:rPr>
  </w:style>
  <w:style w:type="character" w:styleId="EndnoteReference">
    <w:name w:val="endnote reference"/>
    <w:basedOn w:val="DefaultParagraphFont"/>
    <w:uiPriority w:val="99"/>
    <w:semiHidden/>
    <w:unhideWhenUsed/>
    <w:rsid w:val="00423266"/>
    <w:rPr>
      <w:vertAlign w:val="superscript"/>
    </w:rPr>
  </w:style>
  <w:style w:type="table" w:styleId="TableGrid">
    <w:name w:val="Table Grid"/>
    <w:basedOn w:val="TableNormal"/>
    <w:uiPriority w:val="59"/>
    <w:rsid w:val="008E51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qFormat/>
    <w:rsid w:val="00E71A20"/>
    <w:pPr>
      <w:spacing w:after="288" w:line="276" w:lineRule="auto"/>
    </w:pPr>
    <w:rPr>
      <w:rFonts w:ascii="Verdana" w:eastAsia="Times New Roman" w:hAnsi="Verdana" w:cs="Times New Roman"/>
      <w:sz w:val="22"/>
      <w:szCs w:val="22"/>
      <w:lang w:val="en-GB" w:eastAsia="en-US"/>
    </w:rPr>
  </w:style>
  <w:style w:type="paragraph" w:styleId="ListBullet2">
    <w:name w:val="List Bullet 2"/>
    <w:basedOn w:val="Normal"/>
    <w:uiPriority w:val="99"/>
    <w:unhideWhenUsed/>
    <w:rsid w:val="007B7172"/>
    <w:pPr>
      <w:numPr>
        <w:numId w:val="2"/>
      </w:numPr>
      <w:contextualSpacing/>
    </w:pPr>
  </w:style>
  <w:style w:type="paragraph" w:customStyle="1" w:styleId="BBBHeadingBlue">
    <w:name w:val="BBB Heading Blue"/>
    <w:basedOn w:val="BodyCopy"/>
    <w:qFormat/>
    <w:rsid w:val="007B7172"/>
    <w:rPr>
      <w:b/>
      <w:color w:val="212952"/>
      <w:sz w:val="40"/>
      <w:szCs w:val="32"/>
    </w:rPr>
  </w:style>
  <w:style w:type="paragraph" w:customStyle="1" w:styleId="BBBSubHeader">
    <w:name w:val="BBB Sub Header"/>
    <w:basedOn w:val="BodyCopy"/>
    <w:qFormat/>
    <w:rsid w:val="007B7172"/>
    <w:rPr>
      <w:b/>
      <w:color w:val="212952"/>
      <w:sz w:val="28"/>
      <w:szCs w:val="28"/>
    </w:rPr>
  </w:style>
  <w:style w:type="character" w:styleId="FollowedHyperlink">
    <w:name w:val="FollowedHyperlink"/>
    <w:basedOn w:val="DefaultParagraphFont"/>
    <w:uiPriority w:val="99"/>
    <w:semiHidden/>
    <w:unhideWhenUsed/>
    <w:rsid w:val="00A6403D"/>
    <w:rPr>
      <w:color w:val="800080" w:themeColor="followedHyperlink"/>
      <w:u w:val="single"/>
    </w:rPr>
  </w:style>
  <w:style w:type="table" w:customStyle="1" w:styleId="TableGrid1">
    <w:name w:val="Table Grid1"/>
    <w:basedOn w:val="TableNormal"/>
    <w:next w:val="TableGrid"/>
    <w:uiPriority w:val="59"/>
    <w:rsid w:val="006E0481"/>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D0F8E"/>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4CF1"/>
    <w:rPr>
      <w:rFonts w:ascii="Soho-Gothic-W01-Medium" w:hAnsi="Soho-Gothic-W01-Medium" w:hint="default"/>
      <w:b/>
      <w:bCs/>
    </w:rPr>
  </w:style>
  <w:style w:type="paragraph" w:customStyle="1" w:styleId="standfirst1">
    <w:name w:val="standfirst1"/>
    <w:basedOn w:val="Normal"/>
    <w:rsid w:val="00984CF1"/>
    <w:pPr>
      <w:spacing w:before="240" w:after="240" w:line="324" w:lineRule="atLeast"/>
    </w:pPr>
    <w:rPr>
      <w:rFonts w:ascii="Times New Roman" w:eastAsia="Times New Roman" w:hAnsi="Times New Roman" w:cs="Times New Roman"/>
      <w:sz w:val="32"/>
      <w:szCs w:val="32"/>
      <w:lang w:val="en-GB" w:eastAsia="en-GB"/>
    </w:rPr>
  </w:style>
  <w:style w:type="character" w:customStyle="1" w:styleId="Heading3Char">
    <w:name w:val="Heading 3 Char"/>
    <w:basedOn w:val="DefaultParagraphFont"/>
    <w:link w:val="Heading3"/>
    <w:uiPriority w:val="9"/>
    <w:rsid w:val="007B75EF"/>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A11C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AA11C4"/>
    <w:pPr>
      <w:ind w:left="240"/>
    </w:pPr>
    <w:rPr>
      <w:sz w:val="20"/>
      <w:szCs w:val="20"/>
    </w:rPr>
  </w:style>
  <w:style w:type="paragraph" w:styleId="TOC4">
    <w:name w:val="toc 4"/>
    <w:basedOn w:val="Normal"/>
    <w:next w:val="Normal"/>
    <w:autoRedefine/>
    <w:uiPriority w:val="39"/>
    <w:unhideWhenUsed/>
    <w:rsid w:val="00AA11C4"/>
    <w:pPr>
      <w:ind w:left="480"/>
    </w:pPr>
    <w:rPr>
      <w:sz w:val="20"/>
      <w:szCs w:val="20"/>
    </w:rPr>
  </w:style>
  <w:style w:type="paragraph" w:styleId="TOC5">
    <w:name w:val="toc 5"/>
    <w:basedOn w:val="Normal"/>
    <w:next w:val="Normal"/>
    <w:autoRedefine/>
    <w:uiPriority w:val="39"/>
    <w:unhideWhenUsed/>
    <w:rsid w:val="00AA11C4"/>
    <w:pPr>
      <w:ind w:left="720"/>
    </w:pPr>
    <w:rPr>
      <w:sz w:val="20"/>
      <w:szCs w:val="20"/>
    </w:rPr>
  </w:style>
  <w:style w:type="paragraph" w:styleId="TOC6">
    <w:name w:val="toc 6"/>
    <w:basedOn w:val="Normal"/>
    <w:next w:val="Normal"/>
    <w:autoRedefine/>
    <w:uiPriority w:val="39"/>
    <w:unhideWhenUsed/>
    <w:rsid w:val="00AA11C4"/>
    <w:pPr>
      <w:ind w:left="960"/>
    </w:pPr>
    <w:rPr>
      <w:sz w:val="20"/>
      <w:szCs w:val="20"/>
    </w:rPr>
  </w:style>
  <w:style w:type="paragraph" w:styleId="TOC7">
    <w:name w:val="toc 7"/>
    <w:basedOn w:val="Normal"/>
    <w:next w:val="Normal"/>
    <w:autoRedefine/>
    <w:uiPriority w:val="39"/>
    <w:unhideWhenUsed/>
    <w:rsid w:val="00AA11C4"/>
    <w:pPr>
      <w:ind w:left="1200"/>
    </w:pPr>
    <w:rPr>
      <w:sz w:val="20"/>
      <w:szCs w:val="20"/>
    </w:rPr>
  </w:style>
  <w:style w:type="paragraph" w:styleId="TOC8">
    <w:name w:val="toc 8"/>
    <w:basedOn w:val="Normal"/>
    <w:next w:val="Normal"/>
    <w:autoRedefine/>
    <w:uiPriority w:val="39"/>
    <w:unhideWhenUsed/>
    <w:rsid w:val="00AA11C4"/>
    <w:pPr>
      <w:ind w:left="1440"/>
    </w:pPr>
    <w:rPr>
      <w:sz w:val="20"/>
      <w:szCs w:val="20"/>
    </w:rPr>
  </w:style>
  <w:style w:type="paragraph" w:styleId="TOC9">
    <w:name w:val="toc 9"/>
    <w:basedOn w:val="Normal"/>
    <w:next w:val="Normal"/>
    <w:autoRedefine/>
    <w:uiPriority w:val="39"/>
    <w:unhideWhenUsed/>
    <w:rsid w:val="00AA11C4"/>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82334">
      <w:bodyDiv w:val="1"/>
      <w:marLeft w:val="0"/>
      <w:marRight w:val="0"/>
      <w:marTop w:val="0"/>
      <w:marBottom w:val="0"/>
      <w:divBdr>
        <w:top w:val="none" w:sz="0" w:space="0" w:color="auto"/>
        <w:left w:val="none" w:sz="0" w:space="0" w:color="auto"/>
        <w:bottom w:val="none" w:sz="0" w:space="0" w:color="auto"/>
        <w:right w:val="none" w:sz="0" w:space="0" w:color="auto"/>
      </w:divBdr>
      <w:divsChild>
        <w:div w:id="531116102">
          <w:marLeft w:val="446"/>
          <w:marRight w:val="0"/>
          <w:marTop w:val="0"/>
          <w:marBottom w:val="0"/>
          <w:divBdr>
            <w:top w:val="none" w:sz="0" w:space="0" w:color="auto"/>
            <w:left w:val="none" w:sz="0" w:space="0" w:color="auto"/>
            <w:bottom w:val="none" w:sz="0" w:space="0" w:color="auto"/>
            <w:right w:val="none" w:sz="0" w:space="0" w:color="auto"/>
          </w:divBdr>
        </w:div>
      </w:divsChild>
    </w:div>
    <w:div w:id="380402119">
      <w:bodyDiv w:val="1"/>
      <w:marLeft w:val="0"/>
      <w:marRight w:val="0"/>
      <w:marTop w:val="0"/>
      <w:marBottom w:val="0"/>
      <w:divBdr>
        <w:top w:val="none" w:sz="0" w:space="0" w:color="auto"/>
        <w:left w:val="none" w:sz="0" w:space="0" w:color="auto"/>
        <w:bottom w:val="none" w:sz="0" w:space="0" w:color="auto"/>
        <w:right w:val="none" w:sz="0" w:space="0" w:color="auto"/>
      </w:divBdr>
    </w:div>
    <w:div w:id="536547632">
      <w:bodyDiv w:val="1"/>
      <w:marLeft w:val="0"/>
      <w:marRight w:val="0"/>
      <w:marTop w:val="0"/>
      <w:marBottom w:val="0"/>
      <w:divBdr>
        <w:top w:val="none" w:sz="0" w:space="0" w:color="auto"/>
        <w:left w:val="none" w:sz="0" w:space="0" w:color="auto"/>
        <w:bottom w:val="none" w:sz="0" w:space="0" w:color="auto"/>
        <w:right w:val="none" w:sz="0" w:space="0" w:color="auto"/>
      </w:divBdr>
    </w:div>
    <w:div w:id="784231430">
      <w:bodyDiv w:val="1"/>
      <w:marLeft w:val="0"/>
      <w:marRight w:val="0"/>
      <w:marTop w:val="0"/>
      <w:marBottom w:val="0"/>
      <w:divBdr>
        <w:top w:val="none" w:sz="0" w:space="0" w:color="auto"/>
        <w:left w:val="none" w:sz="0" w:space="0" w:color="auto"/>
        <w:bottom w:val="none" w:sz="0" w:space="0" w:color="auto"/>
        <w:right w:val="none" w:sz="0" w:space="0" w:color="auto"/>
      </w:divBdr>
    </w:div>
    <w:div w:id="838883550">
      <w:bodyDiv w:val="1"/>
      <w:marLeft w:val="0"/>
      <w:marRight w:val="0"/>
      <w:marTop w:val="0"/>
      <w:marBottom w:val="0"/>
      <w:divBdr>
        <w:top w:val="none" w:sz="0" w:space="0" w:color="auto"/>
        <w:left w:val="none" w:sz="0" w:space="0" w:color="auto"/>
        <w:bottom w:val="none" w:sz="0" w:space="0" w:color="auto"/>
        <w:right w:val="none" w:sz="0" w:space="0" w:color="auto"/>
      </w:divBdr>
      <w:divsChild>
        <w:div w:id="603533977">
          <w:marLeft w:val="0"/>
          <w:marRight w:val="0"/>
          <w:marTop w:val="0"/>
          <w:marBottom w:val="0"/>
          <w:divBdr>
            <w:top w:val="none" w:sz="0" w:space="0" w:color="auto"/>
            <w:left w:val="none" w:sz="0" w:space="0" w:color="auto"/>
            <w:bottom w:val="none" w:sz="0" w:space="0" w:color="auto"/>
            <w:right w:val="none" w:sz="0" w:space="0" w:color="auto"/>
          </w:divBdr>
          <w:divsChild>
            <w:div w:id="875040133">
              <w:marLeft w:val="0"/>
              <w:marRight w:val="0"/>
              <w:marTop w:val="0"/>
              <w:marBottom w:val="0"/>
              <w:divBdr>
                <w:top w:val="none" w:sz="0" w:space="0" w:color="auto"/>
                <w:left w:val="none" w:sz="0" w:space="0" w:color="auto"/>
                <w:bottom w:val="none" w:sz="0" w:space="0" w:color="auto"/>
                <w:right w:val="none" w:sz="0" w:space="0" w:color="auto"/>
              </w:divBdr>
              <w:divsChild>
                <w:div w:id="1320769273">
                  <w:marLeft w:val="0"/>
                  <w:marRight w:val="0"/>
                  <w:marTop w:val="0"/>
                  <w:marBottom w:val="0"/>
                  <w:divBdr>
                    <w:top w:val="none" w:sz="0" w:space="0" w:color="auto"/>
                    <w:left w:val="none" w:sz="0" w:space="0" w:color="auto"/>
                    <w:bottom w:val="none" w:sz="0" w:space="0" w:color="auto"/>
                    <w:right w:val="none" w:sz="0" w:space="0" w:color="auto"/>
                  </w:divBdr>
                  <w:divsChild>
                    <w:div w:id="1355418560">
                      <w:marLeft w:val="0"/>
                      <w:marRight w:val="0"/>
                      <w:marTop w:val="0"/>
                      <w:marBottom w:val="0"/>
                      <w:divBdr>
                        <w:top w:val="none" w:sz="0" w:space="0" w:color="auto"/>
                        <w:left w:val="none" w:sz="0" w:space="0" w:color="auto"/>
                        <w:bottom w:val="none" w:sz="0" w:space="0" w:color="auto"/>
                        <w:right w:val="none" w:sz="0" w:space="0" w:color="auto"/>
                      </w:divBdr>
                      <w:divsChild>
                        <w:div w:id="1474101413">
                          <w:blockQuote w:val="1"/>
                          <w:marLeft w:val="0"/>
                          <w:marRight w:val="0"/>
                          <w:marTop w:val="240"/>
                          <w:marBottom w:val="240"/>
                          <w:divBdr>
                            <w:top w:val="none" w:sz="0" w:space="0" w:color="auto"/>
                            <w:left w:val="single" w:sz="36" w:space="12" w:color="D41217"/>
                            <w:bottom w:val="none" w:sz="0" w:space="0" w:color="auto"/>
                            <w:right w:val="none" w:sz="0" w:space="0" w:color="auto"/>
                          </w:divBdr>
                        </w:div>
                      </w:divsChild>
                    </w:div>
                  </w:divsChild>
                </w:div>
              </w:divsChild>
            </w:div>
          </w:divsChild>
        </w:div>
      </w:divsChild>
    </w:div>
    <w:div w:id="894270902">
      <w:bodyDiv w:val="1"/>
      <w:marLeft w:val="0"/>
      <w:marRight w:val="0"/>
      <w:marTop w:val="0"/>
      <w:marBottom w:val="0"/>
      <w:divBdr>
        <w:top w:val="none" w:sz="0" w:space="0" w:color="auto"/>
        <w:left w:val="none" w:sz="0" w:space="0" w:color="auto"/>
        <w:bottom w:val="none" w:sz="0" w:space="0" w:color="auto"/>
        <w:right w:val="none" w:sz="0" w:space="0" w:color="auto"/>
      </w:divBdr>
      <w:divsChild>
        <w:div w:id="734864718">
          <w:marLeft w:val="0"/>
          <w:marRight w:val="0"/>
          <w:marTop w:val="0"/>
          <w:marBottom w:val="0"/>
          <w:divBdr>
            <w:top w:val="none" w:sz="0" w:space="0" w:color="auto"/>
            <w:left w:val="none" w:sz="0" w:space="0" w:color="auto"/>
            <w:bottom w:val="none" w:sz="0" w:space="0" w:color="auto"/>
            <w:right w:val="none" w:sz="0" w:space="0" w:color="auto"/>
          </w:divBdr>
          <w:divsChild>
            <w:div w:id="73474231">
              <w:marLeft w:val="0"/>
              <w:marRight w:val="0"/>
              <w:marTop w:val="0"/>
              <w:marBottom w:val="0"/>
              <w:divBdr>
                <w:top w:val="none" w:sz="0" w:space="0" w:color="auto"/>
                <w:left w:val="none" w:sz="0" w:space="0" w:color="auto"/>
                <w:bottom w:val="none" w:sz="0" w:space="0" w:color="auto"/>
                <w:right w:val="none" w:sz="0" w:space="0" w:color="auto"/>
              </w:divBdr>
              <w:divsChild>
                <w:div w:id="317344533">
                  <w:marLeft w:val="0"/>
                  <w:marRight w:val="0"/>
                  <w:marTop w:val="0"/>
                  <w:marBottom w:val="0"/>
                  <w:divBdr>
                    <w:top w:val="none" w:sz="0" w:space="0" w:color="auto"/>
                    <w:left w:val="none" w:sz="0" w:space="0" w:color="auto"/>
                    <w:bottom w:val="none" w:sz="0" w:space="0" w:color="auto"/>
                    <w:right w:val="none" w:sz="0" w:space="0" w:color="auto"/>
                  </w:divBdr>
                  <w:divsChild>
                    <w:div w:id="931084">
                      <w:marLeft w:val="0"/>
                      <w:marRight w:val="0"/>
                      <w:marTop w:val="0"/>
                      <w:marBottom w:val="0"/>
                      <w:divBdr>
                        <w:top w:val="none" w:sz="0" w:space="0" w:color="auto"/>
                        <w:left w:val="none" w:sz="0" w:space="0" w:color="auto"/>
                        <w:bottom w:val="none" w:sz="0" w:space="0" w:color="auto"/>
                        <w:right w:val="none" w:sz="0" w:space="0" w:color="auto"/>
                      </w:divBdr>
                      <w:divsChild>
                        <w:div w:id="187914917">
                          <w:blockQuote w:val="1"/>
                          <w:marLeft w:val="0"/>
                          <w:marRight w:val="0"/>
                          <w:marTop w:val="240"/>
                          <w:marBottom w:val="240"/>
                          <w:divBdr>
                            <w:top w:val="none" w:sz="0" w:space="0" w:color="auto"/>
                            <w:left w:val="single" w:sz="36" w:space="12" w:color="D41217"/>
                            <w:bottom w:val="none" w:sz="0" w:space="0" w:color="auto"/>
                            <w:right w:val="none" w:sz="0" w:space="0" w:color="auto"/>
                          </w:divBdr>
                        </w:div>
                      </w:divsChild>
                    </w:div>
                  </w:divsChild>
                </w:div>
              </w:divsChild>
            </w:div>
          </w:divsChild>
        </w:div>
      </w:divsChild>
    </w:div>
    <w:div w:id="1578972930">
      <w:bodyDiv w:val="1"/>
      <w:marLeft w:val="0"/>
      <w:marRight w:val="0"/>
      <w:marTop w:val="0"/>
      <w:marBottom w:val="0"/>
      <w:divBdr>
        <w:top w:val="none" w:sz="0" w:space="0" w:color="auto"/>
        <w:left w:val="none" w:sz="0" w:space="0" w:color="auto"/>
        <w:bottom w:val="none" w:sz="0" w:space="0" w:color="auto"/>
        <w:right w:val="none" w:sz="0" w:space="0" w:color="auto"/>
      </w:divBdr>
    </w:div>
    <w:div w:id="1645505418">
      <w:bodyDiv w:val="1"/>
      <w:marLeft w:val="0"/>
      <w:marRight w:val="0"/>
      <w:marTop w:val="0"/>
      <w:marBottom w:val="0"/>
      <w:divBdr>
        <w:top w:val="none" w:sz="0" w:space="0" w:color="auto"/>
        <w:left w:val="none" w:sz="0" w:space="0" w:color="auto"/>
        <w:bottom w:val="none" w:sz="0" w:space="0" w:color="auto"/>
        <w:right w:val="none" w:sz="0" w:space="0" w:color="auto"/>
      </w:divBdr>
    </w:div>
    <w:div w:id="1815757500">
      <w:bodyDiv w:val="1"/>
      <w:marLeft w:val="0"/>
      <w:marRight w:val="0"/>
      <w:marTop w:val="0"/>
      <w:marBottom w:val="0"/>
      <w:divBdr>
        <w:top w:val="none" w:sz="0" w:space="0" w:color="auto"/>
        <w:left w:val="none" w:sz="0" w:space="0" w:color="auto"/>
        <w:bottom w:val="none" w:sz="0" w:space="0" w:color="auto"/>
        <w:right w:val="none" w:sz="0" w:space="0" w:color="auto"/>
      </w:divBdr>
      <w:divsChild>
        <w:div w:id="26681899">
          <w:marLeft w:val="0"/>
          <w:marRight w:val="0"/>
          <w:marTop w:val="0"/>
          <w:marBottom w:val="0"/>
          <w:divBdr>
            <w:top w:val="none" w:sz="0" w:space="0" w:color="auto"/>
            <w:left w:val="none" w:sz="0" w:space="0" w:color="auto"/>
            <w:bottom w:val="none" w:sz="0" w:space="0" w:color="auto"/>
            <w:right w:val="none" w:sz="0" w:space="0" w:color="auto"/>
          </w:divBdr>
          <w:divsChild>
            <w:div w:id="646980644">
              <w:marLeft w:val="0"/>
              <w:marRight w:val="0"/>
              <w:marTop w:val="0"/>
              <w:marBottom w:val="0"/>
              <w:divBdr>
                <w:top w:val="none" w:sz="0" w:space="0" w:color="auto"/>
                <w:left w:val="none" w:sz="0" w:space="0" w:color="auto"/>
                <w:bottom w:val="none" w:sz="0" w:space="0" w:color="auto"/>
                <w:right w:val="none" w:sz="0" w:space="0" w:color="auto"/>
              </w:divBdr>
              <w:divsChild>
                <w:div w:id="275603667">
                  <w:marLeft w:val="0"/>
                  <w:marRight w:val="0"/>
                  <w:marTop w:val="0"/>
                  <w:marBottom w:val="0"/>
                  <w:divBdr>
                    <w:top w:val="none" w:sz="0" w:space="0" w:color="auto"/>
                    <w:left w:val="none" w:sz="0" w:space="0" w:color="auto"/>
                    <w:bottom w:val="none" w:sz="0" w:space="0" w:color="auto"/>
                    <w:right w:val="none" w:sz="0" w:space="0" w:color="auto"/>
                  </w:divBdr>
                  <w:divsChild>
                    <w:div w:id="2471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866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FGaccreditation@british-business-bank.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british-business-bank.co.uk" TargetMode="External"/><Relationship Id="rId17" Type="http://schemas.openxmlformats.org/officeDocument/2006/relationships/hyperlink" Target="mailto:EFGaccreditation@british-business-bank.co.uk" TargetMode="External"/><Relationship Id="rId2" Type="http://schemas.openxmlformats.org/officeDocument/2006/relationships/numbering" Target="numbering.xml"/><Relationship Id="rId16" Type="http://schemas.openxmlformats.org/officeDocument/2006/relationships/hyperlink" Target="http://www.british-business-bank.co.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FGaccreditation@british-business-bank.co.uk" TargetMode="External"/><Relationship Id="rId5" Type="http://schemas.openxmlformats.org/officeDocument/2006/relationships/settings" Target="settings.xml"/><Relationship Id="rId15" Type="http://schemas.openxmlformats.org/officeDocument/2006/relationships/hyperlink" Target="http://british-business-bank.co.uk/partners/santander/" TargetMode="External"/><Relationship Id="rId23" Type="http://schemas.openxmlformats.org/officeDocument/2006/relationships/theme" Target="theme/theme1.xml"/><Relationship Id="rId10" Type="http://schemas.openxmlformats.org/officeDocument/2006/relationships/hyperlink" Target="http://british-business-bank.co.uk/partners/clydesdale-ban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british-business-bank.co.uk/partners/lloyds-bank/" TargetMode="External"/><Relationship Id="rId14" Type="http://schemas.openxmlformats.org/officeDocument/2006/relationships/hyperlink" Target="mailto:EFGaccreditation@british-business-bank.co.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3712D-102D-45A2-852A-AC634DDF3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6840</Words>
  <Characters>38991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Worrall</dc:creator>
  <cp:lastModifiedBy>Susan Almack</cp:lastModifiedBy>
  <cp:revision>2</cp:revision>
  <cp:lastPrinted>2016-06-20T15:12:00Z</cp:lastPrinted>
  <dcterms:created xsi:type="dcterms:W3CDTF">2017-03-24T12:46:00Z</dcterms:created>
  <dcterms:modified xsi:type="dcterms:W3CDTF">2017-03-24T12:46:00Z</dcterms:modified>
</cp:coreProperties>
</file>